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7741" w14:textId="77777777" w:rsidR="00AC59CD" w:rsidRPr="00AC59CD" w:rsidRDefault="00AC59CD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</w:rPr>
      </w:pPr>
      <w:bookmarkStart w:id="0" w:name="_Hlk115940943"/>
    </w:p>
    <w:p w14:paraId="205DFFC9" w14:textId="6C69D09B" w:rsidR="009506FF" w:rsidRPr="00023494" w:rsidRDefault="0098782A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44"/>
          <w:szCs w:val="44"/>
        </w:rPr>
      </w:pPr>
      <w:r w:rsidRPr="00023494">
        <w:rPr>
          <w:rFonts w:ascii="Calibri" w:eastAsia="Calibri" w:hAnsi="Calibri" w:cs="Calibri"/>
          <w:b/>
          <w:bCs/>
          <w:color w:val="1F4E79" w:themeColor="accent5" w:themeShade="80"/>
          <w:sz w:val="44"/>
          <w:szCs w:val="44"/>
        </w:rPr>
        <w:t>Notice of rent setting</w:t>
      </w:r>
    </w:p>
    <w:p w14:paraId="65B7A952" w14:textId="5CE2BB81" w:rsidR="0098782A" w:rsidRPr="00023494" w:rsidRDefault="0098782A" w:rsidP="0098782A">
      <w:pPr>
        <w:spacing w:after="60" w:line="240" w:lineRule="auto"/>
        <w:rPr>
          <w:rFonts w:cstheme="minorHAnsi"/>
          <w:color w:val="1F4E79" w:themeColor="accent5" w:themeShade="80"/>
          <w:sz w:val="24"/>
          <w:szCs w:val="24"/>
        </w:rPr>
      </w:pPr>
      <w:r w:rsidRPr="00023494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 xml:space="preserve">This notice informs you of the rent set for your tenancy and </w:t>
      </w:r>
      <w:r w:rsidR="009E48DB" w:rsidRPr="00023494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 xml:space="preserve">explains </w:t>
      </w:r>
      <w:r w:rsidRPr="00023494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 xml:space="preserve">how </w:t>
      </w:r>
      <w:r w:rsidR="009E48DB" w:rsidRPr="00023494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>the</w:t>
      </w:r>
      <w:r w:rsidRPr="00023494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 xml:space="preserve"> rent was </w:t>
      </w:r>
      <w:r w:rsidR="009E48DB" w:rsidRPr="00023494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>calculated</w:t>
      </w:r>
      <w:r w:rsidRPr="00023494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 xml:space="preserve">. This information must be provided to </w:t>
      </w:r>
      <w:r w:rsidR="009E48DB" w:rsidRPr="00023494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 xml:space="preserve">both </w:t>
      </w:r>
      <w:r w:rsidRPr="00023494">
        <w:rPr>
          <w:rFonts w:eastAsia="Times New Roman" w:cstheme="minorHAnsi"/>
          <w:b/>
          <w:bCs/>
          <w:color w:val="1F4E79" w:themeColor="accent5" w:themeShade="80"/>
          <w:sz w:val="24"/>
          <w:szCs w:val="24"/>
        </w:rPr>
        <w:t xml:space="preserve">you and the Residential Tenancies Board at the start of your tenancy. </w:t>
      </w:r>
    </w:p>
    <w:bookmarkEnd w:id="0"/>
    <w:p w14:paraId="3C4301B3" w14:textId="77777777" w:rsidR="0045586C" w:rsidRDefault="0045586C" w:rsidP="0045586C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63EFC2D8" w14:textId="3B40C019" w:rsidR="00FD36E5" w:rsidRPr="00FD36E5" w:rsidRDefault="0098782A" w:rsidP="007E6BD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i/>
          <w:iCs/>
          <w:color w:val="222A35" w:themeColor="text2" w:themeShade="80"/>
        </w:rPr>
      </w:pPr>
      <w:r w:rsidRPr="00FD36E5">
        <w:rPr>
          <w:rFonts w:eastAsia="Times New Roman" w:cstheme="minorHAnsi"/>
          <w:b/>
          <w:bCs/>
          <w:color w:val="1F3864" w:themeColor="accent1" w:themeShade="80"/>
          <w:sz w:val="28"/>
          <w:szCs w:val="28"/>
        </w:rPr>
        <w:t>Accommodation type</w:t>
      </w:r>
      <w:r w:rsidR="00645B6A" w:rsidRPr="00FD36E5">
        <w:rPr>
          <w:rFonts w:eastAsia="Times New Roman" w:cstheme="minorHAnsi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62058C00" w14:textId="0001E661" w:rsidR="0045586C" w:rsidRPr="00FD36E5" w:rsidRDefault="0045586C" w:rsidP="00FD36E5">
      <w:pPr>
        <w:spacing w:after="0" w:line="240" w:lineRule="auto"/>
        <w:rPr>
          <w:rFonts w:eastAsia="Times New Roman"/>
          <w:b/>
          <w:bCs/>
          <w:i/>
          <w:iCs/>
          <w:color w:val="222A35" w:themeColor="text2" w:themeShade="80"/>
        </w:rPr>
      </w:pPr>
      <w:r w:rsidRPr="00FD36E5">
        <w:rPr>
          <w:rFonts w:eastAsia="Times New Roman"/>
          <w:b/>
          <w:bCs/>
          <w:i/>
          <w:iCs/>
          <w:color w:val="222A35" w:themeColor="text2" w:themeShade="80"/>
        </w:rPr>
        <w:t>Th</w:t>
      </w:r>
      <w:r w:rsidR="000E650F" w:rsidRPr="00FD36E5">
        <w:rPr>
          <w:rFonts w:eastAsia="Times New Roman"/>
          <w:b/>
          <w:bCs/>
          <w:i/>
          <w:iCs/>
          <w:color w:val="222A35" w:themeColor="text2" w:themeShade="80"/>
        </w:rPr>
        <w:t xml:space="preserve">e notice refers to </w:t>
      </w:r>
      <w:r w:rsidR="009E48DB" w:rsidRPr="00FD36E5">
        <w:rPr>
          <w:rFonts w:eastAsia="Times New Roman"/>
          <w:b/>
          <w:bCs/>
          <w:i/>
          <w:iCs/>
          <w:color w:val="222A35" w:themeColor="text2" w:themeShade="80"/>
        </w:rPr>
        <w:t xml:space="preserve">rent setting for the following accommodation type: </w:t>
      </w:r>
      <w:r w:rsidR="000E650F" w:rsidRPr="00FD36E5">
        <w:rPr>
          <w:rFonts w:eastAsia="Times New Roman"/>
          <w:b/>
          <w:bCs/>
          <w:i/>
          <w:iCs/>
          <w:color w:val="222A35" w:themeColor="text2" w:themeShade="80"/>
        </w:rPr>
        <w:t xml:space="preserve"> </w:t>
      </w:r>
      <w:r w:rsidRPr="00FD36E5">
        <w:rPr>
          <w:rFonts w:eastAsia="Times New Roman"/>
          <w:b/>
          <w:bCs/>
          <w:i/>
          <w:iCs/>
          <w:color w:val="222A35" w:themeColor="text2" w:themeShade="80"/>
        </w:rPr>
        <w:t xml:space="preserve"> </w:t>
      </w:r>
    </w:p>
    <w:p w14:paraId="6501B032" w14:textId="4856AEB2" w:rsidR="00E96B73" w:rsidRPr="0038754A" w:rsidRDefault="00E96B73" w:rsidP="0045586C">
      <w:pPr>
        <w:spacing w:after="0" w:line="240" w:lineRule="auto"/>
        <w:rPr>
          <w:rFonts w:cstheme="minorHAnsi"/>
          <w:color w:val="000000" w:themeColor="text1"/>
        </w:rPr>
      </w:pPr>
      <w:r w:rsidRPr="0038754A">
        <w:rPr>
          <w:rFonts w:cstheme="minorHAnsi"/>
          <w:color w:val="000000" w:themeColor="text1"/>
        </w:rPr>
        <w:t>Landlord name:</w:t>
      </w:r>
    </w:p>
    <w:p w14:paraId="0C9FF389" w14:textId="4227B7C9" w:rsidR="00E96B73" w:rsidRPr="0038754A" w:rsidRDefault="00E96B73" w:rsidP="0045586C">
      <w:pPr>
        <w:spacing w:after="0" w:line="240" w:lineRule="auto"/>
        <w:rPr>
          <w:rFonts w:cstheme="minorHAnsi"/>
          <w:color w:val="000000" w:themeColor="text1"/>
        </w:rPr>
      </w:pPr>
      <w:r w:rsidRPr="0038754A">
        <w:rPr>
          <w:rFonts w:cstheme="minorHAnsi"/>
          <w:color w:val="000000" w:themeColor="text1"/>
        </w:rPr>
        <w:t>Development / apartment block name:</w:t>
      </w:r>
    </w:p>
    <w:p w14:paraId="5EA452A6" w14:textId="6DB2E290" w:rsidR="0045586C" w:rsidRPr="00B33998" w:rsidRDefault="00E96B73" w:rsidP="0045586C">
      <w:pPr>
        <w:spacing w:after="0" w:line="240" w:lineRule="auto"/>
        <w:rPr>
          <w:rStyle w:val="FootnoteTextChar"/>
          <w:rFonts w:cstheme="minorHAnsi"/>
          <w:color w:val="222A35" w:themeColor="text2" w:themeShade="80"/>
        </w:rPr>
      </w:pPr>
      <w:r w:rsidRPr="0038754A">
        <w:rPr>
          <w:rFonts w:cstheme="minorHAnsi"/>
          <w:color w:val="000000" w:themeColor="text1"/>
        </w:rPr>
        <w:t>Room type:</w:t>
      </w:r>
      <w:r>
        <w:rPr>
          <w:rFonts w:cstheme="minorHAnsi"/>
          <w:color w:val="000000" w:themeColor="text1"/>
        </w:rPr>
        <w:t xml:space="preserve"> </w:t>
      </w:r>
      <w:r w:rsidR="0045586C" w:rsidRPr="00B33998">
        <w:rPr>
          <w:rFonts w:cstheme="minorHAnsi"/>
          <w:i/>
          <w:iCs/>
          <w:color w:val="A9AAA9"/>
        </w:rPr>
        <w:t>(</w:t>
      </w:r>
      <w:r w:rsidR="0098782A">
        <w:rPr>
          <w:rFonts w:cstheme="minorHAnsi"/>
          <w:i/>
          <w:iCs/>
          <w:color w:val="A9AAA9"/>
        </w:rPr>
        <w:t xml:space="preserve">Please </w:t>
      </w:r>
      <w:r w:rsidR="009E48DB">
        <w:rPr>
          <w:rFonts w:cstheme="minorHAnsi"/>
          <w:i/>
          <w:iCs/>
          <w:color w:val="A9AAA9"/>
        </w:rPr>
        <w:t>enter one</w:t>
      </w:r>
      <w:r w:rsidR="00574D68">
        <w:rPr>
          <w:rFonts w:cstheme="minorHAnsi"/>
          <w:i/>
          <w:iCs/>
          <w:color w:val="A9AAA9"/>
        </w:rPr>
        <w:t>:</w:t>
      </w:r>
      <w:r>
        <w:rPr>
          <w:rFonts w:cstheme="minorHAnsi"/>
          <w:i/>
          <w:iCs/>
          <w:color w:val="A9AAA9"/>
        </w:rPr>
        <w:t xml:space="preserve"> For example,</w:t>
      </w:r>
      <w:r w:rsidR="0098782A">
        <w:rPr>
          <w:rFonts w:cstheme="minorHAnsi"/>
          <w:i/>
          <w:iCs/>
          <w:color w:val="A9AAA9"/>
        </w:rPr>
        <w:t xml:space="preserve"> </w:t>
      </w:r>
      <w:r w:rsidR="00574D68">
        <w:rPr>
          <w:rFonts w:cstheme="minorHAnsi"/>
          <w:i/>
          <w:iCs/>
          <w:color w:val="A9AAA9"/>
        </w:rPr>
        <w:t>S</w:t>
      </w:r>
      <w:r w:rsidR="0098782A">
        <w:rPr>
          <w:rFonts w:cstheme="minorHAnsi"/>
          <w:i/>
          <w:iCs/>
          <w:color w:val="A9AAA9"/>
        </w:rPr>
        <w:t xml:space="preserve">ingle room </w:t>
      </w:r>
      <w:r w:rsidR="009E48DB">
        <w:rPr>
          <w:rFonts w:cstheme="minorHAnsi"/>
          <w:i/>
          <w:iCs/>
          <w:color w:val="A9AAA9"/>
        </w:rPr>
        <w:t>(</w:t>
      </w:r>
      <w:r w:rsidR="0098782A">
        <w:rPr>
          <w:rFonts w:cstheme="minorHAnsi"/>
          <w:i/>
          <w:iCs/>
          <w:color w:val="A9AAA9"/>
        </w:rPr>
        <w:t>ensuite</w:t>
      </w:r>
      <w:r w:rsidR="009E48DB">
        <w:rPr>
          <w:rFonts w:cstheme="minorHAnsi"/>
          <w:i/>
          <w:iCs/>
          <w:color w:val="A9AAA9"/>
        </w:rPr>
        <w:t>)</w:t>
      </w:r>
      <w:r w:rsidR="0098782A">
        <w:rPr>
          <w:rFonts w:cstheme="minorHAnsi"/>
          <w:i/>
          <w:iCs/>
          <w:color w:val="A9AAA9"/>
        </w:rPr>
        <w:t xml:space="preserve">, </w:t>
      </w:r>
      <w:r w:rsidR="00574D68">
        <w:rPr>
          <w:rFonts w:cstheme="minorHAnsi"/>
          <w:i/>
          <w:iCs/>
          <w:color w:val="A9AAA9"/>
        </w:rPr>
        <w:t>S</w:t>
      </w:r>
      <w:r w:rsidR="0098782A">
        <w:rPr>
          <w:rFonts w:cstheme="minorHAnsi"/>
          <w:i/>
          <w:iCs/>
          <w:color w:val="A9AAA9"/>
        </w:rPr>
        <w:t xml:space="preserve">ingle room, </w:t>
      </w:r>
      <w:r w:rsidR="00574D68">
        <w:rPr>
          <w:rFonts w:cstheme="minorHAnsi"/>
          <w:i/>
          <w:iCs/>
          <w:color w:val="A9AAA9"/>
        </w:rPr>
        <w:t>D</w:t>
      </w:r>
      <w:r w:rsidR="0098782A">
        <w:rPr>
          <w:rFonts w:cstheme="minorHAnsi"/>
          <w:i/>
          <w:iCs/>
          <w:color w:val="A9AAA9"/>
        </w:rPr>
        <w:t xml:space="preserve">ouble room </w:t>
      </w:r>
      <w:r w:rsidR="009E48DB">
        <w:rPr>
          <w:rFonts w:cstheme="minorHAnsi"/>
          <w:i/>
          <w:iCs/>
          <w:color w:val="A9AAA9"/>
        </w:rPr>
        <w:t>(</w:t>
      </w:r>
      <w:r w:rsidR="0098782A">
        <w:rPr>
          <w:rFonts w:cstheme="minorHAnsi"/>
          <w:i/>
          <w:iCs/>
          <w:color w:val="A9AAA9"/>
        </w:rPr>
        <w:t>ensuite</w:t>
      </w:r>
      <w:r w:rsidR="009E48DB">
        <w:rPr>
          <w:rFonts w:cstheme="minorHAnsi"/>
          <w:i/>
          <w:iCs/>
          <w:color w:val="A9AAA9"/>
        </w:rPr>
        <w:t>)</w:t>
      </w:r>
      <w:r w:rsidR="0098782A">
        <w:rPr>
          <w:rFonts w:cstheme="minorHAnsi"/>
          <w:i/>
          <w:iCs/>
          <w:color w:val="A9AAA9"/>
        </w:rPr>
        <w:t xml:space="preserve">, </w:t>
      </w:r>
      <w:r w:rsidR="00574D68">
        <w:rPr>
          <w:rFonts w:cstheme="minorHAnsi"/>
          <w:i/>
          <w:iCs/>
          <w:color w:val="A9AAA9"/>
        </w:rPr>
        <w:t>D</w:t>
      </w:r>
      <w:r w:rsidR="0098782A">
        <w:rPr>
          <w:rFonts w:cstheme="minorHAnsi"/>
          <w:i/>
          <w:iCs/>
          <w:color w:val="A9AAA9"/>
        </w:rPr>
        <w:t xml:space="preserve">ouble room, </w:t>
      </w:r>
      <w:r w:rsidR="00574D68">
        <w:rPr>
          <w:rFonts w:cstheme="minorHAnsi"/>
          <w:i/>
          <w:iCs/>
          <w:color w:val="A9AAA9"/>
        </w:rPr>
        <w:t>T</w:t>
      </w:r>
      <w:r w:rsidR="0098782A">
        <w:rPr>
          <w:rFonts w:cstheme="minorHAnsi"/>
          <w:i/>
          <w:iCs/>
          <w:color w:val="A9AAA9"/>
        </w:rPr>
        <w:t xml:space="preserve">win room </w:t>
      </w:r>
      <w:r w:rsidR="009E48DB">
        <w:rPr>
          <w:rFonts w:cstheme="minorHAnsi"/>
          <w:i/>
          <w:iCs/>
          <w:color w:val="A9AAA9"/>
        </w:rPr>
        <w:t>(</w:t>
      </w:r>
      <w:r w:rsidR="0098782A">
        <w:rPr>
          <w:rFonts w:cstheme="minorHAnsi"/>
          <w:i/>
          <w:iCs/>
          <w:color w:val="A9AAA9"/>
        </w:rPr>
        <w:t>ensuite</w:t>
      </w:r>
      <w:r w:rsidR="009E48DB">
        <w:rPr>
          <w:rFonts w:cstheme="minorHAnsi"/>
          <w:i/>
          <w:iCs/>
          <w:color w:val="A9AAA9"/>
        </w:rPr>
        <w:t>)</w:t>
      </w:r>
      <w:r w:rsidR="0098782A">
        <w:rPr>
          <w:rFonts w:cstheme="minorHAnsi"/>
          <w:i/>
          <w:iCs/>
          <w:color w:val="A9AAA9"/>
        </w:rPr>
        <w:t xml:space="preserve">, </w:t>
      </w:r>
      <w:r w:rsidR="00574D68">
        <w:rPr>
          <w:rFonts w:cstheme="minorHAnsi"/>
          <w:i/>
          <w:iCs/>
          <w:color w:val="A9AAA9"/>
        </w:rPr>
        <w:t>T</w:t>
      </w:r>
      <w:r w:rsidR="0098782A">
        <w:rPr>
          <w:rFonts w:cstheme="minorHAnsi"/>
          <w:i/>
          <w:iCs/>
          <w:color w:val="A9AAA9"/>
        </w:rPr>
        <w:t>win room</w:t>
      </w:r>
      <w:r w:rsidR="009E48DB">
        <w:rPr>
          <w:rFonts w:cstheme="minorHAnsi"/>
          <w:i/>
          <w:iCs/>
          <w:color w:val="A9AAA9"/>
        </w:rPr>
        <w:t>, etc</w:t>
      </w:r>
      <w:r w:rsidR="0045586C" w:rsidRPr="00B33998">
        <w:rPr>
          <w:rFonts w:cstheme="minorHAnsi"/>
          <w:i/>
          <w:iCs/>
          <w:color w:val="A9AAA9"/>
        </w:rPr>
        <w:t>)</w:t>
      </w:r>
      <w:r w:rsidR="0045586C" w:rsidRPr="00B33998">
        <w:rPr>
          <w:rStyle w:val="FootnoteTextChar"/>
          <w:rFonts w:cstheme="minorHAnsi"/>
          <w:color w:val="A9AAA9"/>
        </w:rPr>
        <w:t xml:space="preserve"> </w:t>
      </w:r>
    </w:p>
    <w:p w14:paraId="6C007BB2" w14:textId="77777777" w:rsidR="0098782A" w:rsidRPr="00C73312" w:rsidRDefault="0098782A" w:rsidP="0045586C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</w:rPr>
      </w:pPr>
    </w:p>
    <w:p w14:paraId="0D059E72" w14:textId="2D057E06" w:rsidR="0045586C" w:rsidRPr="00C73312" w:rsidRDefault="008637D8" w:rsidP="00C73312">
      <w:pPr>
        <w:pStyle w:val="ListParagraph"/>
        <w:numPr>
          <w:ilvl w:val="0"/>
          <w:numId w:val="5"/>
        </w:numPr>
        <w:spacing w:after="60" w:line="240" w:lineRule="auto"/>
        <w:rPr>
          <w:rFonts w:eastAsia="Times New Roman" w:cstheme="minorHAnsi"/>
          <w:color w:val="1F3864" w:themeColor="accent1" w:themeShade="80"/>
        </w:rPr>
      </w:pPr>
      <w:r w:rsidRPr="00C73312">
        <w:rPr>
          <w:rStyle w:val="normaltextrun"/>
          <w:rFonts w:ascii="Calibri" w:hAnsi="Calibri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Rent details</w:t>
      </w:r>
    </w:p>
    <w:p w14:paraId="109DCB78" w14:textId="2116ED47" w:rsidR="0098782A" w:rsidRPr="00820880" w:rsidRDefault="0098782A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820880">
        <w:rPr>
          <w:rFonts w:eastAsia="Times New Roman"/>
          <w:color w:val="222A35" w:themeColor="text2" w:themeShade="80"/>
        </w:rPr>
        <w:t>Tenancy</w:t>
      </w:r>
      <w:r w:rsidR="00CA1E0B" w:rsidRPr="00820880">
        <w:rPr>
          <w:rFonts w:eastAsia="Times New Roman"/>
          <w:color w:val="222A35" w:themeColor="text2" w:themeShade="80"/>
        </w:rPr>
        <w:t xml:space="preserve"> start</w:t>
      </w:r>
      <w:r w:rsidRPr="00820880">
        <w:rPr>
          <w:rFonts w:eastAsia="Times New Roman"/>
          <w:color w:val="222A35" w:themeColor="text2" w:themeShade="80"/>
        </w:rPr>
        <w:t xml:space="preserve"> date:</w:t>
      </w:r>
      <w:r w:rsidR="00CA1E0B" w:rsidRPr="00820880">
        <w:rPr>
          <w:rFonts w:eastAsia="Times New Roman"/>
          <w:color w:val="222A35" w:themeColor="text2" w:themeShade="80"/>
        </w:rPr>
        <w:t xml:space="preserve"> </w:t>
      </w:r>
      <w:r w:rsidR="00CA1E0B" w:rsidRPr="00820880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CA1E0B" w:rsidRPr="00820880">
        <w:rPr>
          <w:rFonts w:cstheme="minorHAnsi"/>
          <w:i/>
          <w:iCs/>
          <w:color w:val="A9AAA9"/>
        </w:rPr>
        <w:t>Day, Month, Year</w:t>
      </w:r>
      <w:r w:rsidR="00CA1E0B" w:rsidRPr="00820880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5056E003" w14:textId="07999224" w:rsidR="0098782A" w:rsidRPr="00820880" w:rsidRDefault="0098782A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820880">
        <w:rPr>
          <w:rFonts w:eastAsia="Times New Roman"/>
          <w:color w:val="222A35" w:themeColor="text2" w:themeShade="80"/>
        </w:rPr>
        <w:t xml:space="preserve">Rent amount payable for your </w:t>
      </w:r>
      <w:r w:rsidR="00574D68" w:rsidRPr="00820880">
        <w:rPr>
          <w:rFonts w:eastAsia="Times New Roman"/>
          <w:color w:val="222A35" w:themeColor="text2" w:themeShade="80"/>
        </w:rPr>
        <w:t>room*</w:t>
      </w:r>
      <w:r w:rsidRPr="00820880">
        <w:rPr>
          <w:rFonts w:eastAsia="Times New Roman"/>
          <w:color w:val="222A35" w:themeColor="text2" w:themeShade="80"/>
        </w:rPr>
        <w:t xml:space="preserve"> (new rent)</w:t>
      </w:r>
      <w:r w:rsidR="00CA1E0B" w:rsidRPr="00820880">
        <w:rPr>
          <w:rFonts w:eastAsia="Times New Roman"/>
          <w:color w:val="222A35" w:themeColor="text2" w:themeShade="80"/>
        </w:rPr>
        <w:t>:</w:t>
      </w:r>
      <w:r w:rsidRPr="00820880">
        <w:rPr>
          <w:rFonts w:eastAsia="Times New Roman"/>
          <w:color w:val="222A35" w:themeColor="text2" w:themeShade="80"/>
        </w:rPr>
        <w:t xml:space="preserve"> </w:t>
      </w:r>
      <w:r w:rsidR="009E48DB" w:rsidRPr="00820880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9E48DB" w:rsidRPr="00820880">
        <w:rPr>
          <w:rFonts w:cstheme="minorHAnsi"/>
          <w:i/>
          <w:iCs/>
          <w:color w:val="A9AAA9"/>
        </w:rPr>
        <w:t>€</w:t>
      </w:r>
      <w:r w:rsidR="009E48DB" w:rsidRPr="00820880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32F84C44" w14:textId="296B26E1" w:rsidR="0098782A" w:rsidRPr="00820880" w:rsidRDefault="0098782A" w:rsidP="0045586C">
      <w:pPr>
        <w:spacing w:after="0" w:line="240" w:lineRule="auto"/>
        <w:rPr>
          <w:rFonts w:cstheme="minorHAnsi"/>
          <w:i/>
          <w:iCs/>
          <w:color w:val="A9AAA9"/>
        </w:rPr>
      </w:pPr>
      <w:r w:rsidRPr="00820880">
        <w:rPr>
          <w:rFonts w:eastAsia="Times New Roman"/>
          <w:color w:val="222A35" w:themeColor="text2" w:themeShade="80"/>
        </w:rPr>
        <w:t>Rent frequency (new rent)</w:t>
      </w:r>
      <w:r w:rsidR="00CA1E0B" w:rsidRPr="00820880">
        <w:rPr>
          <w:rFonts w:eastAsia="Times New Roman"/>
          <w:color w:val="222A35" w:themeColor="text2" w:themeShade="80"/>
        </w:rPr>
        <w:t>:</w:t>
      </w:r>
      <w:r w:rsidRPr="00820880">
        <w:rPr>
          <w:rFonts w:eastAsia="Times New Roman"/>
          <w:color w:val="222A35" w:themeColor="text2" w:themeShade="80"/>
        </w:rPr>
        <w:t xml:space="preserve"> </w:t>
      </w:r>
      <w:r w:rsidR="00CA1E0B" w:rsidRPr="00820880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061F59" w:rsidRPr="00820880">
        <w:rPr>
          <w:rFonts w:cstheme="minorHAnsi"/>
          <w:i/>
          <w:iCs/>
          <w:color w:val="A9AAA9"/>
        </w:rPr>
        <w:t>Weekly, Monthly, Semester, Full academic Year)</w:t>
      </w:r>
    </w:p>
    <w:p w14:paraId="0523D102" w14:textId="6E46333D" w:rsidR="00230414" w:rsidRPr="00820880" w:rsidRDefault="00230414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820880">
        <w:rPr>
          <w:rFonts w:cstheme="minorHAnsi"/>
          <w:i/>
          <w:iCs/>
          <w:color w:val="A9AAA9"/>
        </w:rPr>
        <w:tab/>
      </w:r>
      <w:r w:rsidRPr="00820880">
        <w:rPr>
          <w:rFonts w:cstheme="minorHAnsi"/>
          <w:i/>
          <w:iCs/>
          <w:color w:val="404040" w:themeColor="text1" w:themeTint="BF"/>
        </w:rPr>
        <w:t xml:space="preserve">For </w:t>
      </w:r>
      <w:r w:rsidR="00874BAD" w:rsidRPr="00820880">
        <w:rPr>
          <w:rFonts w:cstheme="minorHAnsi"/>
          <w:i/>
          <w:iCs/>
          <w:color w:val="404040" w:themeColor="text1" w:themeTint="BF"/>
        </w:rPr>
        <w:t xml:space="preserve">frequencies of </w:t>
      </w:r>
      <w:r w:rsidRPr="00820880">
        <w:rPr>
          <w:rFonts w:cstheme="minorHAnsi"/>
          <w:i/>
          <w:iCs/>
          <w:color w:val="404040" w:themeColor="text1" w:themeTint="BF"/>
        </w:rPr>
        <w:t>Semester</w:t>
      </w:r>
      <w:r w:rsidR="00874BAD" w:rsidRPr="00820880">
        <w:rPr>
          <w:rFonts w:cstheme="minorHAnsi"/>
          <w:i/>
          <w:iCs/>
          <w:color w:val="404040" w:themeColor="text1" w:themeTint="BF"/>
        </w:rPr>
        <w:t xml:space="preserve"> and Full Academic Year, how many weeks</w:t>
      </w:r>
      <w:r w:rsidR="00874BAD" w:rsidRPr="00820880">
        <w:rPr>
          <w:rFonts w:cstheme="minorHAnsi"/>
          <w:i/>
          <w:iCs/>
          <w:color w:val="A9AAA9"/>
        </w:rPr>
        <w:t xml:space="preserve">: </w:t>
      </w:r>
    </w:p>
    <w:p w14:paraId="3F03632B" w14:textId="77777777" w:rsidR="0098782A" w:rsidRPr="00820880" w:rsidRDefault="0098782A" w:rsidP="0045586C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42BC93DA" w14:textId="0E42EC24" w:rsidR="008637D8" w:rsidRPr="00820880" w:rsidRDefault="008637D8" w:rsidP="0045586C">
      <w:pPr>
        <w:spacing w:after="0" w:line="240" w:lineRule="auto"/>
        <w:rPr>
          <w:rFonts w:eastAsia="Times New Roman"/>
          <w:b/>
          <w:bCs/>
          <w:i/>
          <w:iCs/>
          <w:color w:val="222A35" w:themeColor="text2" w:themeShade="80"/>
        </w:rPr>
      </w:pPr>
      <w:r w:rsidRPr="00820880">
        <w:rPr>
          <w:rFonts w:eastAsia="Times New Roman"/>
          <w:b/>
          <w:bCs/>
          <w:i/>
          <w:iCs/>
          <w:color w:val="222A35" w:themeColor="text2" w:themeShade="80"/>
        </w:rPr>
        <w:t>Previous</w:t>
      </w:r>
      <w:r w:rsidR="00FE2AC3" w:rsidRPr="00820880">
        <w:rPr>
          <w:rFonts w:eastAsia="Times New Roman"/>
          <w:b/>
          <w:bCs/>
          <w:i/>
          <w:iCs/>
          <w:color w:val="222A35" w:themeColor="text2" w:themeShade="80"/>
        </w:rPr>
        <w:t xml:space="preserve"> tenancy</w:t>
      </w:r>
      <w:r w:rsidRPr="00820880">
        <w:rPr>
          <w:rFonts w:eastAsia="Times New Roman"/>
          <w:b/>
          <w:bCs/>
          <w:i/>
          <w:iCs/>
          <w:color w:val="222A35" w:themeColor="text2" w:themeShade="80"/>
        </w:rPr>
        <w:t xml:space="preserve"> rent details, if applicable:</w:t>
      </w:r>
    </w:p>
    <w:p w14:paraId="64AA8F95" w14:textId="17EFF802" w:rsidR="0098782A" w:rsidRPr="00820880" w:rsidRDefault="0098782A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820880">
        <w:rPr>
          <w:rFonts w:eastAsia="Times New Roman"/>
          <w:color w:val="222A35" w:themeColor="text2" w:themeShade="80"/>
        </w:rPr>
        <w:t>Last rent amount</w:t>
      </w:r>
      <w:r w:rsidR="000E650F" w:rsidRPr="00820880">
        <w:rPr>
          <w:rFonts w:eastAsia="Times New Roman"/>
          <w:color w:val="222A35" w:themeColor="text2" w:themeShade="80"/>
        </w:rPr>
        <w:t>:</w:t>
      </w:r>
      <w:r w:rsidR="009E48DB" w:rsidRPr="00820880">
        <w:rPr>
          <w:rFonts w:eastAsia="Times New Roman"/>
          <w:color w:val="222A35" w:themeColor="text2" w:themeShade="80"/>
        </w:rPr>
        <w:t xml:space="preserve"> </w:t>
      </w:r>
      <w:r w:rsidR="009E48DB" w:rsidRPr="00820880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9E48DB" w:rsidRPr="00820880">
        <w:rPr>
          <w:rFonts w:cstheme="minorHAnsi"/>
          <w:i/>
          <w:iCs/>
          <w:color w:val="A9AAA9"/>
        </w:rPr>
        <w:t>€</w:t>
      </w:r>
      <w:r w:rsidR="009E48DB" w:rsidRPr="00820880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4CDE0F02" w14:textId="7B5E3560" w:rsidR="0098782A" w:rsidRPr="00820880" w:rsidRDefault="0098782A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820880">
        <w:rPr>
          <w:rFonts w:eastAsia="Times New Roman"/>
          <w:color w:val="222A35" w:themeColor="text2" w:themeShade="80"/>
        </w:rPr>
        <w:t>Last rent frequency</w:t>
      </w:r>
      <w:r w:rsidR="000E650F" w:rsidRPr="00820880">
        <w:rPr>
          <w:rFonts w:eastAsia="Times New Roman"/>
          <w:color w:val="222A35" w:themeColor="text2" w:themeShade="80"/>
        </w:rPr>
        <w:t>:</w:t>
      </w:r>
      <w:r w:rsidR="00CA1E0B" w:rsidRPr="00820880">
        <w:rPr>
          <w:rFonts w:ascii="Calibri" w:eastAsia="Calibri" w:hAnsi="Calibri" w:cs="Calibri"/>
          <w:i/>
          <w:iCs/>
          <w:color w:val="A9AAA9"/>
          <w:lang w:val="en-IE"/>
        </w:rPr>
        <w:t xml:space="preserve"> (</w:t>
      </w:r>
      <w:r w:rsidR="00CA1E0B" w:rsidRPr="00820880">
        <w:rPr>
          <w:rFonts w:cstheme="minorHAnsi"/>
          <w:i/>
          <w:iCs/>
          <w:color w:val="A9AAA9"/>
        </w:rPr>
        <w:t>Weekly, Monthly</w:t>
      </w:r>
      <w:r w:rsidR="00061F59" w:rsidRPr="00820880">
        <w:rPr>
          <w:rFonts w:cstheme="minorHAnsi"/>
          <w:i/>
          <w:iCs/>
          <w:color w:val="A9AAA9"/>
        </w:rPr>
        <w:t>, Semester, Full academic Year</w:t>
      </w:r>
      <w:r w:rsidR="00CA1E0B" w:rsidRPr="00820880">
        <w:rPr>
          <w:rFonts w:cstheme="minorHAnsi"/>
          <w:i/>
          <w:iCs/>
          <w:color w:val="A9AAA9"/>
        </w:rPr>
        <w:t>)</w:t>
      </w:r>
    </w:p>
    <w:p w14:paraId="2FF70068" w14:textId="38D56014" w:rsidR="0098782A" w:rsidRPr="00820880" w:rsidRDefault="0098782A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820880">
        <w:rPr>
          <w:rFonts w:eastAsia="Times New Roman"/>
          <w:color w:val="222A35" w:themeColor="text2" w:themeShade="80"/>
        </w:rPr>
        <w:t xml:space="preserve">Date last rent was set: </w:t>
      </w:r>
      <w:r w:rsidRPr="00820880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Pr="00820880">
        <w:rPr>
          <w:rFonts w:cstheme="minorHAnsi"/>
          <w:i/>
          <w:iCs/>
          <w:color w:val="A9AAA9"/>
        </w:rPr>
        <w:t>Day, Month, Year</w:t>
      </w:r>
      <w:r w:rsidRPr="00820880">
        <w:rPr>
          <w:rFonts w:ascii="Calibri" w:eastAsia="Calibri" w:hAnsi="Calibri" w:cs="Calibri"/>
          <w:i/>
          <w:iCs/>
          <w:color w:val="A9AAA9"/>
          <w:lang w:val="en-IE"/>
        </w:rPr>
        <w:t>)</w:t>
      </w:r>
      <w:r w:rsidRPr="00820880">
        <w:rPr>
          <w:rFonts w:ascii="Calibri" w:eastAsia="Calibri" w:hAnsi="Calibri" w:cs="Calibri"/>
          <w:color w:val="222A35" w:themeColor="text2" w:themeShade="80"/>
          <w:lang w:val="en-IE"/>
        </w:rPr>
        <w:t xml:space="preserve"> </w:t>
      </w:r>
    </w:p>
    <w:p w14:paraId="58B5AA0F" w14:textId="31062AC2" w:rsidR="0098782A" w:rsidRPr="00820880" w:rsidRDefault="0098782A" w:rsidP="0045586C">
      <w:pPr>
        <w:spacing w:after="0" w:line="240" w:lineRule="auto"/>
        <w:rPr>
          <w:rFonts w:eastAsia="Times New Roman"/>
          <w:color w:val="222A35" w:themeColor="text2" w:themeShade="80"/>
        </w:rPr>
      </w:pPr>
      <w:r w:rsidRPr="00820880">
        <w:rPr>
          <w:rFonts w:eastAsia="Times New Roman"/>
          <w:color w:val="222A35" w:themeColor="text2" w:themeShade="80"/>
        </w:rPr>
        <w:t>Previous registered tenancy (</w:t>
      </w:r>
      <w:r w:rsidR="007B1CB8">
        <w:rPr>
          <w:rFonts w:eastAsia="Times New Roman"/>
          <w:color w:val="222A35" w:themeColor="text2" w:themeShade="80"/>
        </w:rPr>
        <w:t>SA</w:t>
      </w:r>
      <w:r w:rsidRPr="00820880">
        <w:rPr>
          <w:rFonts w:eastAsia="Times New Roman"/>
          <w:color w:val="222A35" w:themeColor="text2" w:themeShade="80"/>
        </w:rPr>
        <w:t xml:space="preserve">) number for the </w:t>
      </w:r>
      <w:r w:rsidR="001A556E" w:rsidRPr="00820880">
        <w:rPr>
          <w:rFonts w:eastAsia="Times New Roman"/>
          <w:color w:val="222A35" w:themeColor="text2" w:themeShade="80"/>
        </w:rPr>
        <w:t>room</w:t>
      </w:r>
      <w:r w:rsidRPr="00820880">
        <w:rPr>
          <w:rFonts w:eastAsia="Times New Roman"/>
          <w:color w:val="222A35" w:themeColor="text2" w:themeShade="80"/>
        </w:rPr>
        <w:t xml:space="preserve">: </w:t>
      </w:r>
      <w:r w:rsidR="009E48DB" w:rsidRPr="00820880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7B1CB8">
        <w:rPr>
          <w:rFonts w:cstheme="minorHAnsi"/>
          <w:i/>
          <w:iCs/>
          <w:color w:val="A9AAA9"/>
        </w:rPr>
        <w:t>SA</w:t>
      </w:r>
      <w:r w:rsidR="00CA1E0B" w:rsidRPr="00820880">
        <w:rPr>
          <w:rFonts w:cstheme="minorHAnsi"/>
          <w:i/>
          <w:iCs/>
          <w:color w:val="A9AAA9"/>
        </w:rPr>
        <w:t>XXXX - XXXXXXXXX</w:t>
      </w:r>
      <w:r w:rsidR="009E48DB" w:rsidRPr="00820880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4809DC15" w14:textId="77777777" w:rsidR="0098782A" w:rsidRPr="00820880" w:rsidRDefault="0098782A" w:rsidP="0045586C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4C323940" w14:textId="0D456ED3" w:rsidR="0098782A" w:rsidRPr="00C73312" w:rsidRDefault="008637D8" w:rsidP="00C73312">
      <w:pPr>
        <w:pStyle w:val="ListParagraph"/>
        <w:numPr>
          <w:ilvl w:val="0"/>
          <w:numId w:val="5"/>
        </w:numPr>
        <w:spacing w:after="60" w:line="240" w:lineRule="auto"/>
        <w:rPr>
          <w:rStyle w:val="normaltextrun"/>
          <w:rFonts w:ascii="Calibri" w:hAnsi="Calibri" w:cs="Calibri"/>
          <w:b/>
          <w:bCs/>
          <w:color w:val="1F3864" w:themeColor="accent1" w:themeShade="80"/>
          <w:sz w:val="28"/>
          <w:szCs w:val="28"/>
          <w:shd w:val="clear" w:color="auto" w:fill="FFFFFF"/>
        </w:rPr>
      </w:pPr>
      <w:r w:rsidRPr="00C73312">
        <w:rPr>
          <w:rStyle w:val="normaltextrun"/>
          <w:rFonts w:ascii="Calibri" w:hAnsi="Calibri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N</w:t>
      </w:r>
      <w:r w:rsidR="0098782A" w:rsidRPr="00C73312">
        <w:rPr>
          <w:rStyle w:val="normaltextrun"/>
          <w:rFonts w:ascii="Calibri" w:hAnsi="Calibri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ational rent control rule applied </w:t>
      </w:r>
    </w:p>
    <w:p w14:paraId="20C791DE" w14:textId="5423C033" w:rsidR="008637D8" w:rsidRPr="00C735A4" w:rsidRDefault="008637D8" w:rsidP="008637D8">
      <w:pPr>
        <w:spacing w:after="0" w:line="240" w:lineRule="auto"/>
        <w:rPr>
          <w:rFonts w:eastAsia="Times New Roman"/>
          <w:b/>
          <w:bCs/>
          <w:i/>
          <w:iCs/>
          <w:color w:val="222A35" w:themeColor="text2" w:themeShade="80"/>
        </w:rPr>
      </w:pPr>
      <w:r w:rsidRPr="00C735A4">
        <w:rPr>
          <w:rFonts w:eastAsia="Times New Roman"/>
          <w:b/>
          <w:bCs/>
          <w:i/>
          <w:iCs/>
          <w:color w:val="222A35" w:themeColor="text2" w:themeShade="80"/>
        </w:rPr>
        <w:t>The following rent control r</w:t>
      </w:r>
      <w:r w:rsidR="00DD2E41">
        <w:rPr>
          <w:rFonts w:eastAsia="Times New Roman"/>
          <w:b/>
          <w:bCs/>
          <w:i/>
          <w:iCs/>
          <w:color w:val="222A35" w:themeColor="text2" w:themeShade="80"/>
        </w:rPr>
        <w:t>u</w:t>
      </w:r>
      <w:r w:rsidRPr="00C735A4">
        <w:rPr>
          <w:rFonts w:eastAsia="Times New Roman"/>
          <w:b/>
          <w:bCs/>
          <w:i/>
          <w:iCs/>
          <w:color w:val="222A35" w:themeColor="text2" w:themeShade="80"/>
        </w:rPr>
        <w:t xml:space="preserve">le was applied to this rent setting: </w:t>
      </w:r>
    </w:p>
    <w:p w14:paraId="1A17559A" w14:textId="1B64CB06" w:rsidR="0098782A" w:rsidRDefault="00E62334" w:rsidP="0098782A">
      <w:pPr>
        <w:pStyle w:val="ListParagraph"/>
        <w:spacing w:line="278" w:lineRule="auto"/>
      </w:pPr>
      <w:sdt>
        <w:sdtPr>
          <w:id w:val="46802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82A">
            <w:rPr>
              <w:rFonts w:ascii="MS Gothic" w:eastAsia="MS Gothic" w:hAnsi="MS Gothic" w:hint="eastAsia"/>
            </w:rPr>
            <w:t>☐</w:t>
          </w:r>
        </w:sdtContent>
      </w:sdt>
      <w:r w:rsidR="0098782A">
        <w:t>Increase capped at 2%, or rate of inflation if lower</w:t>
      </w:r>
    </w:p>
    <w:p w14:paraId="497F5CF3" w14:textId="349D7720" w:rsidR="0098782A" w:rsidRDefault="00E62334" w:rsidP="008637D8">
      <w:pPr>
        <w:pStyle w:val="ListParagraph"/>
        <w:spacing w:line="278" w:lineRule="auto"/>
      </w:pPr>
      <w:sdt>
        <w:sdtPr>
          <w:id w:val="-129938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82A">
            <w:rPr>
              <w:rFonts w:ascii="MS Gothic" w:eastAsia="MS Gothic" w:hAnsi="MS Gothic" w:hint="eastAsia"/>
            </w:rPr>
            <w:t>☐</w:t>
          </w:r>
        </w:sdtContent>
      </w:sdt>
      <w:r w:rsidR="0098782A">
        <w:t>Increase capped at rate of inflation only (dwelling in new or extended student specific accommodation where development commenced from 10 June 2025 only)</w:t>
      </w:r>
    </w:p>
    <w:p w14:paraId="4EC87C15" w14:textId="77777777" w:rsidR="00C73312" w:rsidRPr="008637D8" w:rsidRDefault="00C73312" w:rsidP="008637D8">
      <w:pPr>
        <w:pStyle w:val="ListParagraph"/>
        <w:spacing w:line="278" w:lineRule="auto"/>
      </w:pPr>
    </w:p>
    <w:p w14:paraId="71E9B4F3" w14:textId="7B694D7D" w:rsidR="0098782A" w:rsidRPr="00C73312" w:rsidRDefault="0098782A" w:rsidP="00C73312">
      <w:pPr>
        <w:pStyle w:val="ListParagraph"/>
        <w:numPr>
          <w:ilvl w:val="0"/>
          <w:numId w:val="5"/>
        </w:numPr>
        <w:spacing w:after="60" w:line="240" w:lineRule="auto"/>
        <w:rPr>
          <w:rStyle w:val="normaltextrun"/>
          <w:rFonts w:ascii="Calibri" w:hAnsi="Calibri" w:cs="Calibri"/>
          <w:b/>
          <w:bCs/>
          <w:color w:val="1F3864" w:themeColor="accent1" w:themeShade="80"/>
          <w:sz w:val="28"/>
          <w:szCs w:val="28"/>
          <w:shd w:val="clear" w:color="auto" w:fill="FFFFFF"/>
        </w:rPr>
      </w:pPr>
      <w:r w:rsidRPr="00C73312">
        <w:rPr>
          <w:rStyle w:val="normaltextrun"/>
          <w:rFonts w:ascii="Calibri" w:hAnsi="Calibri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Rent calculation</w:t>
      </w:r>
    </w:p>
    <w:p w14:paraId="3732CD6E" w14:textId="7FF85E95" w:rsidR="00E4685B" w:rsidRPr="00C735A4" w:rsidRDefault="00E4685B" w:rsidP="0098782A">
      <w:pPr>
        <w:spacing w:after="60" w:line="240" w:lineRule="auto"/>
        <w:rPr>
          <w:rFonts w:eastAsia="Times New Roman"/>
          <w:b/>
          <w:bCs/>
          <w:i/>
          <w:iCs/>
          <w:color w:val="222A35" w:themeColor="text2" w:themeShade="80"/>
        </w:rPr>
      </w:pPr>
      <w:r w:rsidRPr="00C735A4">
        <w:rPr>
          <w:rFonts w:eastAsia="Times New Roman"/>
          <w:b/>
          <w:bCs/>
          <w:i/>
          <w:iCs/>
          <w:color w:val="222A35" w:themeColor="text2" w:themeShade="80"/>
        </w:rPr>
        <w:t xml:space="preserve">The rent for your tenancy </w:t>
      </w:r>
      <w:r w:rsidR="00DD2E41">
        <w:rPr>
          <w:rFonts w:eastAsia="Times New Roman"/>
          <w:b/>
          <w:bCs/>
          <w:i/>
          <w:iCs/>
          <w:color w:val="222A35" w:themeColor="text2" w:themeShade="80"/>
        </w:rPr>
        <w:t xml:space="preserve">was </w:t>
      </w:r>
      <w:r w:rsidRPr="00C735A4">
        <w:rPr>
          <w:rFonts w:eastAsia="Times New Roman"/>
          <w:b/>
          <w:bCs/>
          <w:i/>
          <w:iCs/>
          <w:color w:val="222A35" w:themeColor="text2" w:themeShade="80"/>
        </w:rPr>
        <w:t>calculated as follows:</w:t>
      </w:r>
    </w:p>
    <w:p w14:paraId="281DAEE1" w14:textId="1190D02B" w:rsidR="0098782A" w:rsidRDefault="008637D8" w:rsidP="0098782A">
      <w:pPr>
        <w:spacing w:after="60" w:line="240" w:lineRule="auto"/>
        <w:rPr>
          <w:rFonts w:eastAsia="Times New Roman"/>
          <w:color w:val="222A35" w:themeColor="text2" w:themeShade="80"/>
        </w:rPr>
      </w:pPr>
      <w:r>
        <w:rPr>
          <w:rFonts w:eastAsia="Times New Roman"/>
          <w:color w:val="222A35" w:themeColor="text2" w:themeShade="80"/>
        </w:rPr>
        <w:t>Consumer Price Index (</w:t>
      </w:r>
      <w:r w:rsidR="0098782A">
        <w:rPr>
          <w:rFonts w:eastAsia="Times New Roman"/>
          <w:color w:val="222A35" w:themeColor="text2" w:themeShade="80"/>
        </w:rPr>
        <w:t>CPI</w:t>
      </w:r>
      <w:r>
        <w:rPr>
          <w:rFonts w:eastAsia="Times New Roman"/>
          <w:color w:val="222A35" w:themeColor="text2" w:themeShade="80"/>
        </w:rPr>
        <w:t>)</w:t>
      </w:r>
      <w:r w:rsidR="0098782A">
        <w:rPr>
          <w:rFonts w:eastAsia="Times New Roman"/>
          <w:color w:val="222A35" w:themeColor="text2" w:themeShade="80"/>
        </w:rPr>
        <w:t xml:space="preserve"> at date </w:t>
      </w:r>
      <w:r w:rsidR="000E650F">
        <w:rPr>
          <w:rFonts w:eastAsia="Times New Roman"/>
          <w:color w:val="222A35" w:themeColor="text2" w:themeShade="80"/>
        </w:rPr>
        <w:t xml:space="preserve">of </w:t>
      </w:r>
      <w:r w:rsidR="00D0688C">
        <w:rPr>
          <w:rFonts w:eastAsia="Times New Roman"/>
          <w:color w:val="222A35" w:themeColor="text2" w:themeShade="80"/>
        </w:rPr>
        <w:t>previous rent</w:t>
      </w:r>
      <w:r w:rsidR="000E650F">
        <w:rPr>
          <w:rFonts w:eastAsia="Times New Roman"/>
          <w:color w:val="222A35" w:themeColor="text2" w:themeShade="80"/>
        </w:rPr>
        <w:t xml:space="preserve"> setting</w:t>
      </w:r>
      <w:r w:rsidR="009E48DB">
        <w:rPr>
          <w:rFonts w:eastAsia="Times New Roman"/>
          <w:color w:val="222A35" w:themeColor="text2" w:themeShade="80"/>
        </w:rPr>
        <w:t>:</w:t>
      </w:r>
    </w:p>
    <w:p w14:paraId="70242C46" w14:textId="61FF1C8B" w:rsidR="000E650F" w:rsidRDefault="000E650F" w:rsidP="0098782A">
      <w:pPr>
        <w:spacing w:after="60" w:line="240" w:lineRule="auto"/>
        <w:rPr>
          <w:rFonts w:eastAsia="Times New Roman"/>
          <w:color w:val="222A35" w:themeColor="text2" w:themeShade="80"/>
        </w:rPr>
      </w:pPr>
      <w:r>
        <w:rPr>
          <w:rFonts w:eastAsia="Times New Roman"/>
          <w:color w:val="222A35" w:themeColor="text2" w:themeShade="80"/>
        </w:rPr>
        <w:t>CPI at date of rent setting</w:t>
      </w:r>
      <w:r w:rsidR="00F263A2">
        <w:rPr>
          <w:rFonts w:eastAsia="Times New Roman"/>
          <w:color w:val="222A35" w:themeColor="text2" w:themeShade="80"/>
        </w:rPr>
        <w:t xml:space="preserve"> for your tenancy</w:t>
      </w:r>
      <w:r w:rsidR="009E48DB">
        <w:rPr>
          <w:rFonts w:eastAsia="Times New Roman"/>
          <w:color w:val="222A35" w:themeColor="text2" w:themeShade="80"/>
        </w:rPr>
        <w:t>:</w:t>
      </w:r>
    </w:p>
    <w:p w14:paraId="70A59B0A" w14:textId="24C978C2" w:rsidR="000E650F" w:rsidRDefault="000E650F" w:rsidP="0098782A">
      <w:pPr>
        <w:spacing w:after="60" w:line="240" w:lineRule="auto"/>
        <w:rPr>
          <w:rFonts w:eastAsia="Times New Roman"/>
          <w:color w:val="222A35" w:themeColor="text2" w:themeShade="80"/>
        </w:rPr>
      </w:pPr>
      <w:r>
        <w:rPr>
          <w:rFonts w:eastAsia="Times New Roman"/>
          <w:color w:val="222A35" w:themeColor="text2" w:themeShade="80"/>
        </w:rPr>
        <w:t xml:space="preserve">CPI </w:t>
      </w:r>
      <w:r w:rsidR="008637D8">
        <w:rPr>
          <w:rFonts w:eastAsia="Times New Roman"/>
          <w:color w:val="222A35" w:themeColor="text2" w:themeShade="80"/>
        </w:rPr>
        <w:t>percentage</w:t>
      </w:r>
      <w:r>
        <w:rPr>
          <w:rFonts w:eastAsia="Times New Roman"/>
          <w:color w:val="222A35" w:themeColor="text2" w:themeShade="80"/>
        </w:rPr>
        <w:t xml:space="preserve"> change</w:t>
      </w:r>
      <w:r w:rsidR="009E48DB">
        <w:rPr>
          <w:rFonts w:eastAsia="Times New Roman"/>
          <w:color w:val="222A35" w:themeColor="text2" w:themeShade="80"/>
        </w:rPr>
        <w:t>:</w:t>
      </w:r>
      <w:r>
        <w:rPr>
          <w:rFonts w:eastAsia="Times New Roman"/>
          <w:color w:val="222A35" w:themeColor="text2" w:themeShade="80"/>
        </w:rPr>
        <w:t xml:space="preserve"> </w:t>
      </w:r>
      <w:r w:rsidR="008637D8" w:rsidRPr="00B33998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8637D8">
        <w:rPr>
          <w:rFonts w:cstheme="minorHAnsi"/>
          <w:i/>
          <w:iCs/>
          <w:color w:val="A9AAA9"/>
        </w:rPr>
        <w:t>%</w:t>
      </w:r>
      <w:r w:rsidR="008637D8" w:rsidRPr="00B33998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471AC171" w14:textId="1FB3503D" w:rsidR="000E650F" w:rsidRDefault="000E650F" w:rsidP="0098782A">
      <w:pPr>
        <w:spacing w:after="60" w:line="240" w:lineRule="auto"/>
        <w:rPr>
          <w:rFonts w:eastAsia="Times New Roman"/>
          <w:color w:val="222A35" w:themeColor="text2" w:themeShade="80"/>
        </w:rPr>
      </w:pPr>
      <w:r>
        <w:rPr>
          <w:rFonts w:eastAsia="Times New Roman"/>
          <w:color w:val="222A35" w:themeColor="text2" w:themeShade="80"/>
        </w:rPr>
        <w:t>Maximum rent increase permitted, if any</w:t>
      </w:r>
      <w:r w:rsidR="009E48DB">
        <w:rPr>
          <w:rFonts w:eastAsia="Times New Roman"/>
          <w:color w:val="222A35" w:themeColor="text2" w:themeShade="80"/>
        </w:rPr>
        <w:t xml:space="preserve">: </w:t>
      </w:r>
      <w:r w:rsidR="009E48DB" w:rsidRPr="00B33998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9E48DB">
        <w:rPr>
          <w:rFonts w:cstheme="minorHAnsi"/>
          <w:i/>
          <w:iCs/>
          <w:color w:val="A9AAA9"/>
        </w:rPr>
        <w:t>€</w:t>
      </w:r>
      <w:r w:rsidR="009E48DB" w:rsidRPr="00B33998">
        <w:rPr>
          <w:rFonts w:ascii="Calibri" w:eastAsia="Calibri" w:hAnsi="Calibri" w:cs="Calibri"/>
          <w:i/>
          <w:iCs/>
          <w:color w:val="A9AAA9"/>
          <w:lang w:val="en-IE"/>
        </w:rPr>
        <w:t>)</w:t>
      </w:r>
      <w:r w:rsidR="00334A34">
        <w:rPr>
          <w:rFonts w:eastAsia="Times New Roman"/>
          <w:color w:val="222A35" w:themeColor="text2" w:themeShade="80"/>
        </w:rPr>
        <w:br/>
      </w:r>
    </w:p>
    <w:p w14:paraId="17BFE0CF" w14:textId="1B8052C1" w:rsidR="000E650F" w:rsidRPr="00C73312" w:rsidRDefault="000E650F" w:rsidP="00C73312">
      <w:pPr>
        <w:pStyle w:val="ListParagraph"/>
        <w:numPr>
          <w:ilvl w:val="0"/>
          <w:numId w:val="5"/>
        </w:numPr>
        <w:spacing w:after="60" w:line="240" w:lineRule="auto"/>
        <w:rPr>
          <w:rStyle w:val="normaltextrun"/>
          <w:rFonts w:ascii="Calibri" w:hAnsi="Calibri" w:cs="Calibri"/>
          <w:b/>
          <w:bCs/>
          <w:color w:val="1F3864" w:themeColor="accent1" w:themeShade="80"/>
          <w:sz w:val="28"/>
          <w:szCs w:val="28"/>
          <w:shd w:val="clear" w:color="auto" w:fill="FFFFFF"/>
        </w:rPr>
      </w:pPr>
      <w:r w:rsidRPr="00C73312">
        <w:rPr>
          <w:rStyle w:val="normaltextrun"/>
          <w:rFonts w:ascii="Calibri" w:hAnsi="Calibri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Comparable accommodation</w:t>
      </w:r>
    </w:p>
    <w:p w14:paraId="0CDB4EF3" w14:textId="6DE9B4CB" w:rsidR="000E650F" w:rsidRPr="00655E13" w:rsidRDefault="000E650F" w:rsidP="00655E13">
      <w:pPr>
        <w:pStyle w:val="ListParagraph"/>
        <w:numPr>
          <w:ilvl w:val="0"/>
          <w:numId w:val="6"/>
        </w:numPr>
        <w:spacing w:after="60" w:line="240" w:lineRule="auto"/>
        <w:ind w:left="360"/>
        <w:rPr>
          <w:rFonts w:eastAsia="Times New Roman"/>
          <w:color w:val="222A35" w:themeColor="text2" w:themeShade="80"/>
        </w:rPr>
      </w:pPr>
      <w:r w:rsidRPr="00655E13">
        <w:rPr>
          <w:rFonts w:eastAsia="Times New Roman"/>
          <w:color w:val="222A35" w:themeColor="text2" w:themeShade="80"/>
        </w:rPr>
        <w:t xml:space="preserve">Registered tenancy RT number: </w:t>
      </w:r>
      <w:r w:rsidR="009E48DB" w:rsidRPr="00655E13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9E48DB" w:rsidRPr="00655E13">
        <w:rPr>
          <w:rFonts w:cstheme="minorHAnsi"/>
          <w:i/>
          <w:iCs/>
          <w:color w:val="A9AAA9"/>
        </w:rPr>
        <w:t>RTXXXX - XXXXXXXXX</w:t>
      </w:r>
      <w:r w:rsidR="009E48DB" w:rsidRPr="00655E13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547065AA" w14:textId="5E529E25" w:rsidR="000E650F" w:rsidRDefault="008637D8" w:rsidP="00655E13">
      <w:pPr>
        <w:spacing w:after="60" w:line="240" w:lineRule="auto"/>
        <w:ind w:left="1800"/>
        <w:rPr>
          <w:rFonts w:ascii="Calibri" w:eastAsia="Calibri" w:hAnsi="Calibri" w:cs="Calibri"/>
          <w:i/>
          <w:iCs/>
          <w:color w:val="A9AAA9"/>
          <w:lang w:val="en-IE"/>
        </w:rPr>
      </w:pPr>
      <w:r>
        <w:rPr>
          <w:rFonts w:eastAsia="Times New Roman"/>
          <w:color w:val="222A35" w:themeColor="text2" w:themeShade="80"/>
        </w:rPr>
        <w:t xml:space="preserve">  </w:t>
      </w:r>
      <w:r w:rsidR="000E650F">
        <w:rPr>
          <w:rFonts w:eastAsia="Times New Roman"/>
          <w:color w:val="222A35" w:themeColor="text2" w:themeShade="80"/>
        </w:rPr>
        <w:t xml:space="preserve">Rent amount: </w:t>
      </w:r>
      <w:r w:rsidR="009E48DB" w:rsidRPr="00B33998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9E48DB">
        <w:rPr>
          <w:rFonts w:cstheme="minorHAnsi"/>
          <w:i/>
          <w:iCs/>
          <w:color w:val="A9AAA9"/>
        </w:rPr>
        <w:t>€</w:t>
      </w:r>
      <w:r w:rsidR="009E48DB" w:rsidRPr="00B33998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268B0EBD" w14:textId="496A8123" w:rsidR="008637D8" w:rsidRPr="00655E13" w:rsidRDefault="008637D8" w:rsidP="00655E13">
      <w:pPr>
        <w:pStyle w:val="ListParagraph"/>
        <w:numPr>
          <w:ilvl w:val="0"/>
          <w:numId w:val="6"/>
        </w:numPr>
        <w:spacing w:after="60" w:line="240" w:lineRule="auto"/>
        <w:ind w:left="360"/>
        <w:rPr>
          <w:rFonts w:eastAsia="Times New Roman"/>
          <w:color w:val="222A35" w:themeColor="text2" w:themeShade="80"/>
        </w:rPr>
      </w:pPr>
      <w:r w:rsidRPr="00655E13">
        <w:rPr>
          <w:rFonts w:eastAsia="Times New Roman"/>
          <w:color w:val="222A35" w:themeColor="text2" w:themeShade="80"/>
        </w:rPr>
        <w:t xml:space="preserve">Registered tenancy RT number: </w:t>
      </w:r>
      <w:r w:rsidRPr="00655E13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Pr="00655E13">
        <w:rPr>
          <w:rFonts w:cstheme="minorHAnsi"/>
          <w:i/>
          <w:iCs/>
          <w:color w:val="A9AAA9"/>
        </w:rPr>
        <w:t>RTXXXX - XXXXXXXXX</w:t>
      </w:r>
      <w:r w:rsidRPr="00655E13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3FC11E9C" w14:textId="77777777" w:rsidR="008637D8" w:rsidRDefault="008637D8" w:rsidP="00655E13">
      <w:pPr>
        <w:spacing w:after="60" w:line="240" w:lineRule="auto"/>
        <w:ind w:left="1800"/>
        <w:rPr>
          <w:rFonts w:ascii="Calibri" w:eastAsia="Calibri" w:hAnsi="Calibri" w:cs="Calibri"/>
          <w:i/>
          <w:iCs/>
          <w:color w:val="A9AAA9"/>
          <w:lang w:val="en-IE"/>
        </w:rPr>
      </w:pPr>
      <w:r>
        <w:rPr>
          <w:rFonts w:eastAsia="Times New Roman"/>
          <w:color w:val="222A35" w:themeColor="text2" w:themeShade="80"/>
        </w:rPr>
        <w:t xml:space="preserve">  Rent amount: </w:t>
      </w:r>
      <w:r w:rsidRPr="00B33998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>
        <w:rPr>
          <w:rFonts w:cstheme="minorHAnsi"/>
          <w:i/>
          <w:iCs/>
          <w:color w:val="A9AAA9"/>
        </w:rPr>
        <w:t>€</w:t>
      </w:r>
      <w:r w:rsidRPr="00B33998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6EC0181E" w14:textId="77777777" w:rsidR="008637D8" w:rsidRPr="008637D8" w:rsidRDefault="008637D8" w:rsidP="00655E13">
      <w:pPr>
        <w:pStyle w:val="ListParagraph"/>
        <w:numPr>
          <w:ilvl w:val="0"/>
          <w:numId w:val="6"/>
        </w:numPr>
        <w:spacing w:after="60" w:line="240" w:lineRule="auto"/>
        <w:ind w:left="360"/>
        <w:rPr>
          <w:rFonts w:eastAsia="Times New Roman"/>
          <w:color w:val="222A35" w:themeColor="text2" w:themeShade="80"/>
        </w:rPr>
      </w:pPr>
      <w:r w:rsidRPr="008637D8">
        <w:rPr>
          <w:rFonts w:eastAsia="Times New Roman"/>
          <w:color w:val="222A35" w:themeColor="text2" w:themeShade="80"/>
        </w:rPr>
        <w:t xml:space="preserve">Registered tenancy RT number: </w:t>
      </w:r>
      <w:r w:rsidRPr="008637D8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Pr="008637D8">
        <w:rPr>
          <w:rFonts w:cstheme="minorHAnsi"/>
          <w:i/>
          <w:iCs/>
          <w:color w:val="A9AAA9"/>
        </w:rPr>
        <w:t>RTXXXX - XXXXXXXXX</w:t>
      </w:r>
      <w:r w:rsidRPr="008637D8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3BE28805" w14:textId="23940F9C" w:rsidR="00101E42" w:rsidRPr="00076324" w:rsidRDefault="008637D8" w:rsidP="00655E13">
      <w:pPr>
        <w:spacing w:after="60" w:line="240" w:lineRule="auto"/>
        <w:ind w:left="1800"/>
        <w:rPr>
          <w:rFonts w:ascii="Calibri" w:eastAsia="Calibri" w:hAnsi="Calibri" w:cs="Calibri"/>
          <w:i/>
          <w:iCs/>
          <w:color w:val="A9AAA9"/>
          <w:lang w:val="en-IE"/>
        </w:rPr>
      </w:pPr>
      <w:r>
        <w:rPr>
          <w:rFonts w:eastAsia="Times New Roman"/>
          <w:color w:val="222A35" w:themeColor="text2" w:themeShade="80"/>
        </w:rPr>
        <w:t xml:space="preserve">  Rent amount: </w:t>
      </w:r>
      <w:r w:rsidRPr="00B33998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>
        <w:rPr>
          <w:rFonts w:cstheme="minorHAnsi"/>
          <w:i/>
          <w:iCs/>
          <w:color w:val="A9AAA9"/>
        </w:rPr>
        <w:t>€</w:t>
      </w:r>
      <w:r w:rsidRPr="00B33998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sectPr w:rsidR="00101E42" w:rsidRPr="00076324" w:rsidSect="00AC59CD">
      <w:headerReference w:type="default" r:id="rId11"/>
      <w:footerReference w:type="default" r:id="rId12"/>
      <w:pgSz w:w="11906" w:h="16838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14C8" w14:textId="77777777" w:rsidR="00E62334" w:rsidRDefault="00E62334" w:rsidP="00E07F2D">
      <w:pPr>
        <w:spacing w:after="0" w:line="240" w:lineRule="auto"/>
      </w:pPr>
      <w:r>
        <w:separator/>
      </w:r>
    </w:p>
  </w:endnote>
  <w:endnote w:type="continuationSeparator" w:id="0">
    <w:p w14:paraId="1D75F3BF" w14:textId="77777777" w:rsidR="00E62334" w:rsidRDefault="00E62334" w:rsidP="00E0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AF8B" w14:textId="74AD66EF" w:rsidR="000838A5" w:rsidRPr="00061F59" w:rsidRDefault="00AC59CD">
    <w:pPr>
      <w:pStyle w:val="Footer"/>
      <w:rPr>
        <w:color w:val="323E4F" w:themeColor="text2" w:themeShade="BF"/>
        <w:sz w:val="20"/>
        <w:szCs w:val="20"/>
      </w:rPr>
    </w:pPr>
    <w:r w:rsidRPr="00574D68">
      <w:rPr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13AEC7D" wp14:editId="6308E39F">
              <wp:simplePos x="0" y="0"/>
              <wp:positionH relativeFrom="page">
                <wp:align>left</wp:align>
              </wp:positionH>
              <wp:positionV relativeFrom="paragraph">
                <wp:posOffset>9525</wp:posOffset>
              </wp:positionV>
              <wp:extent cx="7559040" cy="1231900"/>
              <wp:effectExtent l="0" t="0" r="3810" b="6350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231900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C3763" id="Rectangle 1" o:spid="_x0000_s1026" style="position:absolute;margin-left:0;margin-top:.75pt;width:595.2pt;height:97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CVfwIAAGAFAAAOAAAAZHJzL2Uyb0RvYy54bWysVMFu2zAMvQ/YPwi6r7azZl2DOkXQNsOA&#10;Yi3WDj0rshQbkEWNUuJkXz9KdpyuLXYYdrElkXwknx51cblrDdsq9A3YkhcnOWfKSqgauy75j8fl&#10;h8+c+SBsJQxYVfK98vxy/v7dRedmagI1mEohIxDrZ50reR2Cm2WZl7VqhT8BpywZNWArAm1xnVUo&#10;OkJvTTbJ809ZB1g5BKm8p9Pr3sjnCV9rJcOd1l4FZkpOtYX0xfRdxW82vxCzNQpXN3IoQ/xDFa1o&#10;LCUdoa5FEGyDzSuotpEIHnQ4kdBmoHUjVeqBuinyF9081MKp1AuR491Ik/9/sPLb9sHdI9HQOT/z&#10;tIxd7DS28U/1sV0iaz+SpXaBSTo8m07P81PiVJKtmHwszvNEZ3YMd+jDFwUti4uSI91GIklsb32g&#10;lOR6cInZPJimWjbGpA2uV1cG2VbQzS2LZX5zEy+LQv5wMzY6W4hhvTmeZMdm0irsjYp+xn5XmjUV&#10;lT9JlSSdqTGPkFLZUPSmWlSqT19M87G3MSLVkgAjsqb8I/YAEDX8GruvcvCPoSrJdAzO/1ZYHzxG&#10;pMxgwxjcNhbwLQBDXQ2Ze/8DST01kaUVVPt7ZAj9kHgnlw3d263w4V4gTQXdNU16uKOPNtCVHIYV&#10;ZzXgr7fOoz+JlaycdTRlJfc/NwIVZ+arJRmfF6dRQiFtTqdnE9rgc8vqucVu2isgORT0pjiZltE/&#10;mMNSI7RP9CAsYlYyCSspd8llwMPmKvTTT0+KVItFcqNRdCLc2gcnI3hkNerycfck0A3iDaT7b3CY&#10;SDF7oeHeN0ZaWGwC6CYJ/MjrwDeNcRLO8OTEd+L5PnkdH8b5bwAAAP//AwBQSwMEFAAGAAgAAAAh&#10;AJa2UPzcAAAABwEAAA8AAABkcnMvZG93bnJldi54bWxMjzFPw0AMhXck/sPJSGz00pYgkuZSoaJO&#10;HRClQ0c3Z5KoOV+Uuzbh3+NOsPn5We99LtaT69SVhtB6NjCfJaCIK29brg0cvrZPr6BCRLbYeSYD&#10;PxRgXd7fFZhbP/InXfexVhLCIUcDTYx9rnWoGnIYZr4nFu/bDw6jyKHWdsBRwl2nF0nyoh22LA0N&#10;9rRpqDrvL87ATg8H/z6mU7brF3w8fiw3W1wa8/gwva1ARZri3zHc8AUdSmE6+QvboDoD8kiUbQrq&#10;Zs6z5BnUSaYsTUGXhf7PX/4CAAD//wMAUEsBAi0AFAAGAAgAAAAhALaDOJL+AAAA4QEAABMAAAAA&#10;AAAAAAAAAAAAAAAAAFtDb250ZW50X1R5cGVzXS54bWxQSwECLQAUAAYACAAAACEAOP0h/9YAAACU&#10;AQAACwAAAAAAAAAAAAAAAAAvAQAAX3JlbHMvLnJlbHNQSwECLQAUAAYACAAAACEAwnfAlX8CAABg&#10;BQAADgAAAAAAAAAAAAAAAAAuAgAAZHJzL2Uyb0RvYy54bWxQSwECLQAUAAYACAAAACEAlrZQ/NwA&#10;AAAHAQAADwAAAAAAAAAAAAAAAADZBAAAZHJzL2Rvd25yZXYueG1sUEsFBgAAAAAEAAQA8wAAAOIF&#10;AAAAAA==&#10;" fillcolor="#f1f0ee" stroked="f" strokeweight="1pt">
              <w10:wrap anchorx="page"/>
            </v:rect>
          </w:pict>
        </mc:Fallback>
      </mc:AlternateContent>
    </w:r>
    <w:r w:rsidR="00F05FA8" w:rsidRPr="009506C7">
      <w:rPr>
        <w:noProof/>
        <w:color w:val="323E4F" w:themeColor="text2" w:themeShade="BF"/>
        <w:sz w:val="20"/>
        <w:szCs w:val="20"/>
      </w:rPr>
      <w:t xml:space="preserve"> </w:t>
    </w:r>
    <w:r w:rsidR="00574D68" w:rsidRPr="009506C7">
      <w:rPr>
        <w:noProof/>
        <w:color w:val="323E4F" w:themeColor="text2" w:themeShade="BF"/>
        <w:sz w:val="20"/>
        <w:szCs w:val="20"/>
      </w:rPr>
      <w:br/>
      <w:t>* For rooms with multiple occupa</w:t>
    </w:r>
    <w:r w:rsidR="008637D8" w:rsidRPr="009506C7">
      <w:rPr>
        <w:noProof/>
        <w:color w:val="323E4F" w:themeColor="text2" w:themeShade="BF"/>
        <w:sz w:val="20"/>
        <w:szCs w:val="20"/>
      </w:rPr>
      <w:t>nts</w:t>
    </w:r>
    <w:r w:rsidR="00574D68" w:rsidRPr="009506C7">
      <w:rPr>
        <w:noProof/>
        <w:color w:val="323E4F" w:themeColor="text2" w:themeShade="BF"/>
        <w:sz w:val="20"/>
        <w:szCs w:val="20"/>
      </w:rPr>
      <w:t>, this is the total rent payable per room</w:t>
    </w:r>
    <w:r w:rsidR="00061F59">
      <w:rPr>
        <w:noProof/>
        <w:color w:val="323E4F" w:themeColor="text2" w:themeShade="BF"/>
        <w:sz w:val="20"/>
        <w:szCs w:val="20"/>
      </w:rPr>
      <w:br/>
    </w:r>
    <w:r w:rsidR="009E48DB" w:rsidRPr="009506C7">
      <w:rPr>
        <w:noProof/>
        <w:color w:val="323E4F" w:themeColor="text2" w:themeShade="BF"/>
        <w:sz w:val="20"/>
        <w:szCs w:val="20"/>
      </w:rPr>
      <w:br/>
    </w:r>
    <w:r w:rsidR="00CA1E0B" w:rsidRPr="008637D8">
      <w:rPr>
        <w:b/>
        <w:bCs/>
        <w:i/>
        <w:iCs/>
        <w:color w:val="323E4F" w:themeColor="text2" w:themeShade="BF"/>
      </w:rPr>
      <w:t>SSA Providers</w:t>
    </w:r>
    <w:r w:rsidR="008637D8">
      <w:rPr>
        <w:b/>
        <w:bCs/>
        <w:i/>
        <w:iCs/>
        <w:color w:val="323E4F" w:themeColor="text2" w:themeShade="BF"/>
      </w:rPr>
      <w:t>:</w:t>
    </w:r>
    <w:r w:rsidR="00574D68" w:rsidRPr="00574D68">
      <w:rPr>
        <w:i/>
        <w:iCs/>
        <w:color w:val="323E4F" w:themeColor="text2" w:themeShade="BF"/>
      </w:rPr>
      <w:t xml:space="preserve"> P</w:t>
    </w:r>
    <w:r w:rsidR="00CA1E0B" w:rsidRPr="00574D68">
      <w:rPr>
        <w:i/>
        <w:iCs/>
        <w:color w:val="323E4F" w:themeColor="text2" w:themeShade="BF"/>
      </w:rPr>
      <w:t>lease s</w:t>
    </w:r>
    <w:r w:rsidR="00044734" w:rsidRPr="00574D68">
      <w:rPr>
        <w:i/>
        <w:iCs/>
        <w:color w:val="323E4F" w:themeColor="text2" w:themeShade="BF"/>
      </w:rPr>
      <w:t>ubmit</w:t>
    </w:r>
    <w:r w:rsidR="008637D8">
      <w:rPr>
        <w:i/>
        <w:iCs/>
        <w:color w:val="323E4F" w:themeColor="text2" w:themeShade="BF"/>
      </w:rPr>
      <w:t xml:space="preserve"> rent setting details </w:t>
    </w:r>
    <w:r w:rsidR="00076324">
      <w:rPr>
        <w:i/>
        <w:iCs/>
        <w:color w:val="323E4F" w:themeColor="text2" w:themeShade="BF"/>
      </w:rPr>
      <w:t xml:space="preserve">to the RTB </w:t>
    </w:r>
    <w:r w:rsidR="008637D8">
      <w:rPr>
        <w:i/>
        <w:iCs/>
        <w:color w:val="323E4F" w:themeColor="text2" w:themeShade="BF"/>
      </w:rPr>
      <w:t>using the Tenancy Data Sheet</w:t>
    </w:r>
    <w:r w:rsidR="00044734" w:rsidRPr="00574D68">
      <w:rPr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DB9A" w14:textId="77777777" w:rsidR="00E62334" w:rsidRDefault="00E62334" w:rsidP="00E07F2D">
      <w:pPr>
        <w:spacing w:after="0" w:line="240" w:lineRule="auto"/>
      </w:pPr>
      <w:r>
        <w:separator/>
      </w:r>
    </w:p>
  </w:footnote>
  <w:footnote w:type="continuationSeparator" w:id="0">
    <w:p w14:paraId="04D9677C" w14:textId="77777777" w:rsidR="00E62334" w:rsidRDefault="00E62334" w:rsidP="00E0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C2DE" w14:textId="77777777" w:rsidR="000E650F" w:rsidRDefault="00AC59CD">
    <w:pPr>
      <w:pStyle w:val="Header"/>
      <w:rPr>
        <w:b/>
        <w:bCs/>
        <w:noProof/>
        <w:color w:val="FFFFFF" w:themeColor="background1"/>
      </w:rPr>
    </w:pPr>
    <w:r w:rsidRPr="00AC59CD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5F452A" wp14:editId="4A3A4DBB">
              <wp:simplePos x="0" y="0"/>
              <wp:positionH relativeFrom="column">
                <wp:posOffset>-905854</wp:posOffset>
              </wp:positionH>
              <wp:positionV relativeFrom="paragraph">
                <wp:posOffset>-457200</wp:posOffset>
              </wp:positionV>
              <wp:extent cx="7559040" cy="1093862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9386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1E246" id="Rectangle 1" o:spid="_x0000_s1026" style="position:absolute;margin-left:-71.35pt;margin-top:-36pt;width:595.2pt;height:8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QwiAIAAIMFAAAOAAAAZHJzL2Uyb0RvYy54bWysVE1v2zAMvQ/YfxB0X21nTT+COkXQosOA&#10;rg3aDj2rslQLkEVNUuJkv36U5Dht1+0w7CKLIvlIPpM8O990mqyF8wpMTauDkhJhODTKPNf0+8PV&#10;pxNKfGCmYRqMqOlWeHo+//jhrLczMYEWdCMcQRDjZ72taRuCnRWF563omD8AKwwqJbiOBRTdc9E4&#10;1iN6p4tJWR4VPbjGOuDCe3y9zEo6T/hSCh5upfQiEF1TzC2k06XzKZ7F/IzNnh2zreJDGuwfsuiY&#10;Mhh0hLpkgZGVU79BdYo78CDDAYeuACkVF6kGrKYq31Rz3zIrUi1IjrcjTf7/wfKb9b1dOqSht37m&#10;8Rqr2EjXxS/mRzaJrO1IltgEwvHxeDo9LQ+RU466qjz9fHI0iXQWe3frfPgioCPxUlOHfyORxNbX&#10;PmTTnUmM5kGr5kppnYTYAeJCO7Jm+O/CZpJc9ar7Bk1+O56WZfqDGDI1TDRPCbxC0ibiGYjIOWh8&#10;Kfb1plvYahHttLkTkqgGK8wRR+QclHEuTKhSMr5ljcjP1R9zSYARWWL8EXsAeF3kDjtnOdhHV5E6&#10;eXQuc/S/OY8eKTKYMDp3yoB7D0BjVUPkbL8jKVMTWXqCZrt0xEGeI2/5lcJfe818WDKHg4PtgMsg&#10;3OIhNfQ1heFGSQvu53vv0R77GbWU9DiINfU/VswJSvRXg51+Wh3GLgtJOJweT1BwLzVPLzVm1V0A&#10;9kuFa8fydI32Qe+u0kH3iDtjEaOiihmOsWvKg9sJFyEvCNw6XCwWyQyn1bJwbe4tj+CR1di6D5tH&#10;5uzQ3wFH4wZ2Q8tmb9o820ZPA4tVAKnSDOx5HfjGSU9NPGyluEpeyslqvzvnvwAAAP//AwBQSwME&#10;FAAGAAgAAAAhAA3vsTveAAAADQEAAA8AAABkcnMvZG93bnJldi54bWxMj0FvwjAMhe+T9h8iI+0G&#10;KQWtU9cUDSQOXCatsLtpvKaiSaomQPn3c0/b7dl+ev5esRltJ240hNY7BctFAoJc7XXrGgWn437+&#10;BiJEdBo770jBgwJsyuenAnPt7+6LblVsBIe4kKMCE2OfSxlqQxbDwvfk+PbjB4uRx6GResA7h9tO&#10;pknyKi22jj8Y7GlnqL5UV6tgm550RWZ72K++q90BzQM/Y6XUy2z8eAcRaYx/ZpjwGR1KZjr7q9NB&#10;dArmy3WasZdVlnKryZKsM16dJ5WsQJaF/N+i/AUAAP//AwBQSwECLQAUAAYACAAAACEAtoM4kv4A&#10;AADhAQAAEwAAAAAAAAAAAAAAAAAAAAAAW0NvbnRlbnRfVHlwZXNdLnhtbFBLAQItABQABgAIAAAA&#10;IQA4/SH/1gAAAJQBAAALAAAAAAAAAAAAAAAAAC8BAABfcmVscy8ucmVsc1BLAQItABQABgAIAAAA&#10;IQBbUDQwiAIAAIMFAAAOAAAAAAAAAAAAAAAAAC4CAABkcnMvZTJvRG9jLnhtbFBLAQItABQABgAI&#10;AAAAIQAN77E73gAAAA0BAAAPAAAAAAAAAAAAAAAAAOIEAABkcnMvZG93bnJldi54bWxQSwUGAAAA&#10;AAQABADzAAAA7QUAAAAA&#10;" fillcolor="#323e4f [2415]" stroked="f" strokeweight="1pt"/>
          </w:pict>
        </mc:Fallback>
      </mc:AlternateContent>
    </w:r>
    <w:r w:rsidR="000E650F">
      <w:rPr>
        <w:b/>
        <w:bCs/>
        <w:noProof/>
        <w:color w:val="FFFFFF" w:themeColor="background1"/>
      </w:rPr>
      <w:t xml:space="preserve">Addendum to SSA Licence Agreement </w:t>
    </w:r>
  </w:p>
  <w:p w14:paraId="644C550E" w14:textId="72BF13E1" w:rsidR="00057F9B" w:rsidRPr="00AC59CD" w:rsidRDefault="0098782A">
    <w:pPr>
      <w:pStyle w:val="Header"/>
      <w:rPr>
        <w:b/>
        <w:bCs/>
        <w:color w:val="FFFFFF" w:themeColor="background1"/>
      </w:rPr>
    </w:pPr>
    <w:r>
      <w:rPr>
        <w:b/>
        <w:bCs/>
        <w:noProof/>
        <w:color w:val="FFFFFF" w:themeColor="background1"/>
      </w:rPr>
      <w:t xml:space="preserve">Notice of rent setting </w:t>
    </w:r>
    <w:r w:rsidR="000E650F">
      <w:rPr>
        <w:b/>
        <w:bCs/>
        <w:noProof/>
        <w:color w:val="FFFFFF" w:themeColor="background1"/>
      </w:rPr>
      <w:t xml:space="preserve"> </w:t>
    </w:r>
    <w:r>
      <w:rPr>
        <w:b/>
        <w:bCs/>
        <w:noProof/>
        <w:color w:val="FFFFFF" w:themeColor="background1"/>
      </w:rPr>
      <w:t xml:space="preserve"> </w:t>
    </w:r>
  </w:p>
  <w:p w14:paraId="44ECAA4A" w14:textId="566251B0" w:rsidR="0032167F" w:rsidRPr="00AC59CD" w:rsidRDefault="0098782A" w:rsidP="0045586C">
    <w:pPr>
      <w:pStyle w:val="Header"/>
      <w:rPr>
        <w:color w:val="FFFFFF" w:themeColor="background1"/>
      </w:rPr>
    </w:pPr>
    <w:r>
      <w:rPr>
        <w:color w:val="FFFFFF" w:themeColor="background1"/>
      </w:rPr>
      <w:t>(</w:t>
    </w:r>
    <w:r w:rsidR="006C6F32">
      <w:rPr>
        <w:color w:val="FFFFFF" w:themeColor="background1"/>
      </w:rPr>
      <w:t xml:space="preserve">where no exemption </w:t>
    </w:r>
    <w:r>
      <w:rPr>
        <w:color w:val="FFFFFF" w:themeColor="background1"/>
      </w:rPr>
      <w:t>from rent increase restrictions</w:t>
    </w:r>
    <w:r w:rsidR="001A556E">
      <w:rPr>
        <w:color w:val="FFFFFF" w:themeColor="background1"/>
      </w:rPr>
      <w:t xml:space="preserve"> applies</w:t>
    </w:r>
    <w:r>
      <w:rPr>
        <w:color w:val="FFFFFF" w:themeColor="background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79C4"/>
    <w:multiLevelType w:val="hybridMultilevel"/>
    <w:tmpl w:val="9B3A8B30"/>
    <w:lvl w:ilvl="0" w:tplc="29FE529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4385E"/>
    <w:multiLevelType w:val="hybridMultilevel"/>
    <w:tmpl w:val="9AA8BADA"/>
    <w:lvl w:ilvl="0" w:tplc="EC9496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1F3864" w:themeColor="accent1" w:themeShade="80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629D2"/>
    <w:multiLevelType w:val="hybridMultilevel"/>
    <w:tmpl w:val="B850771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66005"/>
    <w:multiLevelType w:val="hybridMultilevel"/>
    <w:tmpl w:val="542EBC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8633C"/>
    <w:multiLevelType w:val="hybridMultilevel"/>
    <w:tmpl w:val="96DC1C06"/>
    <w:lvl w:ilvl="0" w:tplc="EF682082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C9E"/>
    <w:multiLevelType w:val="hybridMultilevel"/>
    <w:tmpl w:val="56264BC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3394">
    <w:abstractNumId w:val="0"/>
  </w:num>
  <w:num w:numId="2" w16cid:durableId="1270504414">
    <w:abstractNumId w:val="3"/>
  </w:num>
  <w:num w:numId="3" w16cid:durableId="382486115">
    <w:abstractNumId w:val="4"/>
  </w:num>
  <w:num w:numId="4" w16cid:durableId="2123109427">
    <w:abstractNumId w:val="5"/>
  </w:num>
  <w:num w:numId="5" w16cid:durableId="1930847176">
    <w:abstractNumId w:val="1"/>
  </w:num>
  <w:num w:numId="6" w16cid:durableId="1713115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7CDA80"/>
    <w:rsid w:val="00001231"/>
    <w:rsid w:val="00004EB3"/>
    <w:rsid w:val="00023494"/>
    <w:rsid w:val="00026F0C"/>
    <w:rsid w:val="00033A78"/>
    <w:rsid w:val="00044734"/>
    <w:rsid w:val="00057F9B"/>
    <w:rsid w:val="000606A2"/>
    <w:rsid w:val="00061F59"/>
    <w:rsid w:val="00062B86"/>
    <w:rsid w:val="000750E3"/>
    <w:rsid w:val="00076324"/>
    <w:rsid w:val="00081523"/>
    <w:rsid w:val="000838A5"/>
    <w:rsid w:val="0008408E"/>
    <w:rsid w:val="000A2713"/>
    <w:rsid w:val="000A65F0"/>
    <w:rsid w:val="000B0B92"/>
    <w:rsid w:val="000E650F"/>
    <w:rsid w:val="000E65F9"/>
    <w:rsid w:val="000E716B"/>
    <w:rsid w:val="00101E42"/>
    <w:rsid w:val="00107453"/>
    <w:rsid w:val="00111501"/>
    <w:rsid w:val="0012030A"/>
    <w:rsid w:val="001267D6"/>
    <w:rsid w:val="001278AD"/>
    <w:rsid w:val="00133265"/>
    <w:rsid w:val="001431A7"/>
    <w:rsid w:val="00150D5B"/>
    <w:rsid w:val="00151775"/>
    <w:rsid w:val="00152035"/>
    <w:rsid w:val="00152933"/>
    <w:rsid w:val="0016609E"/>
    <w:rsid w:val="00173683"/>
    <w:rsid w:val="001759A3"/>
    <w:rsid w:val="001828BF"/>
    <w:rsid w:val="00183B57"/>
    <w:rsid w:val="001909EC"/>
    <w:rsid w:val="001943AF"/>
    <w:rsid w:val="001953DC"/>
    <w:rsid w:val="001963A6"/>
    <w:rsid w:val="00196D42"/>
    <w:rsid w:val="0019741A"/>
    <w:rsid w:val="001A556E"/>
    <w:rsid w:val="001A681F"/>
    <w:rsid w:val="001B7FAA"/>
    <w:rsid w:val="001D7C0E"/>
    <w:rsid w:val="001E270F"/>
    <w:rsid w:val="001E2842"/>
    <w:rsid w:val="00205646"/>
    <w:rsid w:val="002062F2"/>
    <w:rsid w:val="00230414"/>
    <w:rsid w:val="00252E06"/>
    <w:rsid w:val="002575C5"/>
    <w:rsid w:val="002626D4"/>
    <w:rsid w:val="00282059"/>
    <w:rsid w:val="002962ED"/>
    <w:rsid w:val="002B2934"/>
    <w:rsid w:val="002B2D01"/>
    <w:rsid w:val="002B32C0"/>
    <w:rsid w:val="002C724A"/>
    <w:rsid w:val="002D046C"/>
    <w:rsid w:val="002D1DCB"/>
    <w:rsid w:val="002D7748"/>
    <w:rsid w:val="00302035"/>
    <w:rsid w:val="003060AC"/>
    <w:rsid w:val="003114AB"/>
    <w:rsid w:val="0032167F"/>
    <w:rsid w:val="00324151"/>
    <w:rsid w:val="00325B70"/>
    <w:rsid w:val="0032640E"/>
    <w:rsid w:val="0033299B"/>
    <w:rsid w:val="00334A34"/>
    <w:rsid w:val="003408C4"/>
    <w:rsid w:val="0034468A"/>
    <w:rsid w:val="003602C5"/>
    <w:rsid w:val="00363CCB"/>
    <w:rsid w:val="0038754A"/>
    <w:rsid w:val="003A1169"/>
    <w:rsid w:val="003A7F23"/>
    <w:rsid w:val="003B08EA"/>
    <w:rsid w:val="003B72CC"/>
    <w:rsid w:val="003B75FA"/>
    <w:rsid w:val="003F490B"/>
    <w:rsid w:val="00401CBB"/>
    <w:rsid w:val="0042555D"/>
    <w:rsid w:val="004270D6"/>
    <w:rsid w:val="00436222"/>
    <w:rsid w:val="0043652B"/>
    <w:rsid w:val="00444E3A"/>
    <w:rsid w:val="00455148"/>
    <w:rsid w:val="0045586C"/>
    <w:rsid w:val="0046770B"/>
    <w:rsid w:val="00473163"/>
    <w:rsid w:val="00483CF4"/>
    <w:rsid w:val="004A4036"/>
    <w:rsid w:val="004A4D45"/>
    <w:rsid w:val="004A6B04"/>
    <w:rsid w:val="004B0731"/>
    <w:rsid w:val="004B76C0"/>
    <w:rsid w:val="004B7CEC"/>
    <w:rsid w:val="004C24AA"/>
    <w:rsid w:val="004C4117"/>
    <w:rsid w:val="004D7FAE"/>
    <w:rsid w:val="004F162D"/>
    <w:rsid w:val="004F7C3A"/>
    <w:rsid w:val="00545EF7"/>
    <w:rsid w:val="00551E7E"/>
    <w:rsid w:val="00554ACD"/>
    <w:rsid w:val="005639BE"/>
    <w:rsid w:val="00574D68"/>
    <w:rsid w:val="00587C9E"/>
    <w:rsid w:val="005A3D90"/>
    <w:rsid w:val="005B134A"/>
    <w:rsid w:val="005B6F38"/>
    <w:rsid w:val="005C60D5"/>
    <w:rsid w:val="005F0A52"/>
    <w:rsid w:val="005F3C7B"/>
    <w:rsid w:val="00637EB0"/>
    <w:rsid w:val="00645B6A"/>
    <w:rsid w:val="00655E13"/>
    <w:rsid w:val="00676CD5"/>
    <w:rsid w:val="006925E5"/>
    <w:rsid w:val="006A1C35"/>
    <w:rsid w:val="006A3C3D"/>
    <w:rsid w:val="006C2AD8"/>
    <w:rsid w:val="006C6F32"/>
    <w:rsid w:val="006D1B10"/>
    <w:rsid w:val="006F7686"/>
    <w:rsid w:val="00705B6F"/>
    <w:rsid w:val="007109DF"/>
    <w:rsid w:val="007410E1"/>
    <w:rsid w:val="0075390F"/>
    <w:rsid w:val="00753ACE"/>
    <w:rsid w:val="00763F0E"/>
    <w:rsid w:val="00776A04"/>
    <w:rsid w:val="007772D9"/>
    <w:rsid w:val="00794C5D"/>
    <w:rsid w:val="007B1CB8"/>
    <w:rsid w:val="007B61A2"/>
    <w:rsid w:val="007E48D2"/>
    <w:rsid w:val="007E7C10"/>
    <w:rsid w:val="007F0C75"/>
    <w:rsid w:val="008115CF"/>
    <w:rsid w:val="00820880"/>
    <w:rsid w:val="00821F76"/>
    <w:rsid w:val="00821FC0"/>
    <w:rsid w:val="00822C5F"/>
    <w:rsid w:val="0082543B"/>
    <w:rsid w:val="00826C40"/>
    <w:rsid w:val="00837B8C"/>
    <w:rsid w:val="00850F30"/>
    <w:rsid w:val="00853A75"/>
    <w:rsid w:val="008563C8"/>
    <w:rsid w:val="008637D8"/>
    <w:rsid w:val="0087286E"/>
    <w:rsid w:val="00874BAD"/>
    <w:rsid w:val="00886D99"/>
    <w:rsid w:val="008A01B3"/>
    <w:rsid w:val="008B25C9"/>
    <w:rsid w:val="008B7572"/>
    <w:rsid w:val="008C26CE"/>
    <w:rsid w:val="008C356B"/>
    <w:rsid w:val="008C5B9E"/>
    <w:rsid w:val="008C7E6C"/>
    <w:rsid w:val="008E6081"/>
    <w:rsid w:val="008E6976"/>
    <w:rsid w:val="00915AC2"/>
    <w:rsid w:val="0091606B"/>
    <w:rsid w:val="00916FDA"/>
    <w:rsid w:val="009314AE"/>
    <w:rsid w:val="00934CD3"/>
    <w:rsid w:val="00941564"/>
    <w:rsid w:val="009453CB"/>
    <w:rsid w:val="009506C7"/>
    <w:rsid w:val="009506FF"/>
    <w:rsid w:val="009509AA"/>
    <w:rsid w:val="00973762"/>
    <w:rsid w:val="0098782A"/>
    <w:rsid w:val="009914B7"/>
    <w:rsid w:val="009B12FA"/>
    <w:rsid w:val="009B184B"/>
    <w:rsid w:val="009B1F8A"/>
    <w:rsid w:val="009B7C4B"/>
    <w:rsid w:val="009C7139"/>
    <w:rsid w:val="009D212F"/>
    <w:rsid w:val="009D61F7"/>
    <w:rsid w:val="009E48DB"/>
    <w:rsid w:val="009F08E8"/>
    <w:rsid w:val="009F50F0"/>
    <w:rsid w:val="00A20063"/>
    <w:rsid w:val="00A33A36"/>
    <w:rsid w:val="00A378ED"/>
    <w:rsid w:val="00A52591"/>
    <w:rsid w:val="00A67E0D"/>
    <w:rsid w:val="00A7049E"/>
    <w:rsid w:val="00A82621"/>
    <w:rsid w:val="00A85149"/>
    <w:rsid w:val="00A854DF"/>
    <w:rsid w:val="00AC59CD"/>
    <w:rsid w:val="00AC5D4F"/>
    <w:rsid w:val="00AD0F07"/>
    <w:rsid w:val="00AD57B3"/>
    <w:rsid w:val="00AF71DC"/>
    <w:rsid w:val="00AF7E95"/>
    <w:rsid w:val="00B127AD"/>
    <w:rsid w:val="00B154A1"/>
    <w:rsid w:val="00B2313E"/>
    <w:rsid w:val="00B3615B"/>
    <w:rsid w:val="00B4569B"/>
    <w:rsid w:val="00B629D5"/>
    <w:rsid w:val="00B733A9"/>
    <w:rsid w:val="00B744C9"/>
    <w:rsid w:val="00B811B9"/>
    <w:rsid w:val="00B861D7"/>
    <w:rsid w:val="00B93A8F"/>
    <w:rsid w:val="00BA0F45"/>
    <w:rsid w:val="00BB7D34"/>
    <w:rsid w:val="00BC23AF"/>
    <w:rsid w:val="00BC7476"/>
    <w:rsid w:val="00BE0AAB"/>
    <w:rsid w:val="00C075D2"/>
    <w:rsid w:val="00C20D42"/>
    <w:rsid w:val="00C225D2"/>
    <w:rsid w:val="00C43888"/>
    <w:rsid w:val="00C442EC"/>
    <w:rsid w:val="00C634A8"/>
    <w:rsid w:val="00C704D1"/>
    <w:rsid w:val="00C73312"/>
    <w:rsid w:val="00C735A4"/>
    <w:rsid w:val="00C7733E"/>
    <w:rsid w:val="00CA1E0B"/>
    <w:rsid w:val="00CA7B80"/>
    <w:rsid w:val="00CC1BAB"/>
    <w:rsid w:val="00CD14BE"/>
    <w:rsid w:val="00CF0455"/>
    <w:rsid w:val="00CF39B5"/>
    <w:rsid w:val="00D00C0F"/>
    <w:rsid w:val="00D0688C"/>
    <w:rsid w:val="00D1039A"/>
    <w:rsid w:val="00D12CF5"/>
    <w:rsid w:val="00D25209"/>
    <w:rsid w:val="00D4706C"/>
    <w:rsid w:val="00D56EAD"/>
    <w:rsid w:val="00D74C58"/>
    <w:rsid w:val="00D8488D"/>
    <w:rsid w:val="00D87B45"/>
    <w:rsid w:val="00D90066"/>
    <w:rsid w:val="00D93411"/>
    <w:rsid w:val="00DC4225"/>
    <w:rsid w:val="00DC6831"/>
    <w:rsid w:val="00DD14A1"/>
    <w:rsid w:val="00DD2E41"/>
    <w:rsid w:val="00DD511C"/>
    <w:rsid w:val="00DD5912"/>
    <w:rsid w:val="00DD5D3F"/>
    <w:rsid w:val="00DD723F"/>
    <w:rsid w:val="00DE6AB0"/>
    <w:rsid w:val="00DF0B0B"/>
    <w:rsid w:val="00DF29CE"/>
    <w:rsid w:val="00DF6385"/>
    <w:rsid w:val="00E052B8"/>
    <w:rsid w:val="00E07F2D"/>
    <w:rsid w:val="00E10234"/>
    <w:rsid w:val="00E102BE"/>
    <w:rsid w:val="00E246D2"/>
    <w:rsid w:val="00E4685B"/>
    <w:rsid w:val="00E57722"/>
    <w:rsid w:val="00E601E8"/>
    <w:rsid w:val="00E62334"/>
    <w:rsid w:val="00E80B03"/>
    <w:rsid w:val="00E86020"/>
    <w:rsid w:val="00E861EF"/>
    <w:rsid w:val="00E913A3"/>
    <w:rsid w:val="00E9441A"/>
    <w:rsid w:val="00E95F96"/>
    <w:rsid w:val="00E96B73"/>
    <w:rsid w:val="00EB5B21"/>
    <w:rsid w:val="00EB7EB6"/>
    <w:rsid w:val="00EC0B39"/>
    <w:rsid w:val="00EE6005"/>
    <w:rsid w:val="00F05FA8"/>
    <w:rsid w:val="00F20A32"/>
    <w:rsid w:val="00F263A2"/>
    <w:rsid w:val="00F34070"/>
    <w:rsid w:val="00F34AD6"/>
    <w:rsid w:val="00F5411F"/>
    <w:rsid w:val="00F54A9F"/>
    <w:rsid w:val="00F63E5C"/>
    <w:rsid w:val="00F80373"/>
    <w:rsid w:val="00F817CD"/>
    <w:rsid w:val="00F84945"/>
    <w:rsid w:val="00F85698"/>
    <w:rsid w:val="00F910B0"/>
    <w:rsid w:val="00F97C1A"/>
    <w:rsid w:val="00F97DF3"/>
    <w:rsid w:val="00FA396A"/>
    <w:rsid w:val="00FB186F"/>
    <w:rsid w:val="00FC1C24"/>
    <w:rsid w:val="00FC462C"/>
    <w:rsid w:val="00FD36E5"/>
    <w:rsid w:val="00FD76F5"/>
    <w:rsid w:val="00FE2AC3"/>
    <w:rsid w:val="0FBCBBED"/>
    <w:rsid w:val="11E99D69"/>
    <w:rsid w:val="291243AE"/>
    <w:rsid w:val="2B5F5DD4"/>
    <w:rsid w:val="2C6B6FB1"/>
    <w:rsid w:val="2CABCA83"/>
    <w:rsid w:val="2FA31073"/>
    <w:rsid w:val="2FE04CAD"/>
    <w:rsid w:val="38D69D82"/>
    <w:rsid w:val="3C0E3E44"/>
    <w:rsid w:val="59DD7FAC"/>
    <w:rsid w:val="5B5830FD"/>
    <w:rsid w:val="5E97C872"/>
    <w:rsid w:val="5F2C338C"/>
    <w:rsid w:val="60C803ED"/>
    <w:rsid w:val="6263D44E"/>
    <w:rsid w:val="677CDA80"/>
    <w:rsid w:val="68EF6DC1"/>
    <w:rsid w:val="6D33FD10"/>
    <w:rsid w:val="6D8A0499"/>
    <w:rsid w:val="74F0630F"/>
    <w:rsid w:val="7F0F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CDA80"/>
  <w15:chartTrackingRefBased/>
  <w15:docId w15:val="{0A3BB4A4-6A4D-4A2E-AA60-5A274AEE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14A1"/>
    <w:rPr>
      <w:vertAlign w:val="superscript"/>
    </w:rPr>
  </w:style>
  <w:style w:type="paragraph" w:customStyle="1" w:styleId="paragraph">
    <w:name w:val="paragraph"/>
    <w:basedOn w:val="Normal"/>
    <w:rsid w:val="0006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062B86"/>
  </w:style>
  <w:style w:type="character" w:customStyle="1" w:styleId="eop">
    <w:name w:val="eop"/>
    <w:basedOn w:val="DefaultParagraphFont"/>
    <w:rsid w:val="00062B86"/>
  </w:style>
  <w:style w:type="character" w:styleId="CommentReference">
    <w:name w:val="annotation reference"/>
    <w:basedOn w:val="DefaultParagraphFont"/>
    <w:uiPriority w:val="99"/>
    <w:semiHidden/>
    <w:unhideWhenUsed/>
    <w:rsid w:val="008B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C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4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14AB"/>
    <w:pPr>
      <w:spacing w:after="0" w:line="240" w:lineRule="auto"/>
    </w:pPr>
  </w:style>
  <w:style w:type="character" w:customStyle="1" w:styleId="xnormaltextrun">
    <w:name w:val="x_normaltextrun"/>
    <w:basedOn w:val="DefaultParagraphFont"/>
    <w:rsid w:val="00821F76"/>
  </w:style>
  <w:style w:type="character" w:customStyle="1" w:styleId="xeop">
    <w:name w:val="x_eop"/>
    <w:basedOn w:val="DefaultParagraphFont"/>
    <w:rsid w:val="00821F76"/>
  </w:style>
  <w:style w:type="paragraph" w:styleId="ListParagraph">
    <w:name w:val="List Paragraph"/>
    <w:basedOn w:val="Normal"/>
    <w:uiPriority w:val="34"/>
    <w:qFormat/>
    <w:rsid w:val="002D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D7"/>
  </w:style>
  <w:style w:type="paragraph" w:styleId="Footer">
    <w:name w:val="footer"/>
    <w:basedOn w:val="Normal"/>
    <w:link w:val="Foot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4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af056-97d0-40e1-b5c1-b754ef5090bb"/>
    <lcf76f155ced4ddcb4097134ff3c332f xmlns="f0af48f2-7d19-474c-87e5-85fc9939c27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A1B046E523541AA35B8D5D71844CF" ma:contentTypeVersion="18" ma:contentTypeDescription="Create a new document." ma:contentTypeScope="" ma:versionID="a0b74a6f8e8029daa9995e0be1e6af6d">
  <xsd:schema xmlns:xsd="http://www.w3.org/2001/XMLSchema" xmlns:xs="http://www.w3.org/2001/XMLSchema" xmlns:p="http://schemas.microsoft.com/office/2006/metadata/properties" xmlns:ns2="f0af48f2-7d19-474c-87e5-85fc9939c27c" xmlns:ns3="5d8af056-97d0-40e1-b5c1-b754ef5090bb" targetNamespace="http://schemas.microsoft.com/office/2006/metadata/properties" ma:root="true" ma:fieldsID="688af5885b6effea13da5bb9b54cff47" ns2:_="" ns3:_="">
    <xsd:import namespace="f0af48f2-7d19-474c-87e5-85fc9939c27c"/>
    <xsd:import namespace="5d8af056-97d0-40e1-b5c1-b754ef509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f48f2-7d19-474c-87e5-85fc9939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6ae31c-5b83-43b7-b371-4a3d4b694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af056-97d0-40e1-b5c1-b754ef509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565276-a0c7-4a9c-ad5d-57a3af8e0562}" ma:internalName="TaxCatchAll" ma:showField="CatchAllData" ma:web="5d8af056-97d0-40e1-b5c1-b754ef509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E940B-DD1B-4878-A103-7C955F94D0C8}">
  <ds:schemaRefs>
    <ds:schemaRef ds:uri="http://schemas.microsoft.com/office/2006/metadata/properties"/>
    <ds:schemaRef ds:uri="http://schemas.microsoft.com/office/infopath/2007/PartnerControls"/>
    <ds:schemaRef ds:uri="5d8af056-97d0-40e1-b5c1-b754ef5090bb"/>
    <ds:schemaRef ds:uri="f0af48f2-7d19-474c-87e5-85fc9939c27c"/>
  </ds:schemaRefs>
</ds:datastoreItem>
</file>

<file path=customXml/itemProps2.xml><?xml version="1.0" encoding="utf-8"?>
<ds:datastoreItem xmlns:ds="http://schemas.openxmlformats.org/officeDocument/2006/customXml" ds:itemID="{70FCB64A-256D-4BC9-95B1-748520118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3E353-1FC8-48A4-A588-618565CBF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F09D7-EC69-485E-907B-98689CEE9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f48f2-7d19-474c-87e5-85fc9939c27c"/>
    <ds:schemaRef ds:uri="5d8af056-97d0-40e1-b5c1-b754ef509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RTB</dc:creator>
  <cp:keywords/>
  <dc:description/>
  <cp:lastModifiedBy>Sinead Murphy</cp:lastModifiedBy>
  <cp:revision>2</cp:revision>
  <dcterms:created xsi:type="dcterms:W3CDTF">2026-05-25T15:46:00Z</dcterms:created>
  <dcterms:modified xsi:type="dcterms:W3CDTF">2026-05-25T15:46:00Z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0x0101007F4A1B046E523541AA35B8D5D71844CF</vt:lpwstr>
  </property>
  <property fmtid="{D5CDD505-2E9C-101B-9397-08002B2CF9AE}" pid="3" name="Order">
    <vt:r8>290500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