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45EFD" w14:textId="77777777" w:rsidR="007772D9" w:rsidRPr="00AC59CD" w:rsidRDefault="007772D9" w:rsidP="00AC59CD">
      <w:pPr>
        <w:spacing w:after="0" w:line="240" w:lineRule="auto"/>
        <w:rPr>
          <w:rFonts w:ascii="Calibri" w:eastAsia="Calibri" w:hAnsi="Calibri" w:cs="Calibri"/>
          <w:b/>
          <w:bCs/>
          <w:color w:val="323E4F" w:themeColor="text2" w:themeShade="BF"/>
        </w:rPr>
      </w:pPr>
      <w:bookmarkStart w:id="0" w:name="_Hlk115940943"/>
    </w:p>
    <w:p w14:paraId="3A9E7741" w14:textId="77777777" w:rsidR="00AC59CD" w:rsidRPr="00AC59CD" w:rsidRDefault="00AC59CD" w:rsidP="00AC59CD">
      <w:pPr>
        <w:spacing w:after="0" w:line="240" w:lineRule="auto"/>
        <w:rPr>
          <w:rFonts w:ascii="Calibri" w:eastAsia="Calibri" w:hAnsi="Calibri" w:cs="Calibri"/>
          <w:b/>
          <w:bCs/>
          <w:color w:val="1F4E79" w:themeColor="accent5" w:themeShade="80"/>
        </w:rPr>
      </w:pPr>
    </w:p>
    <w:p w14:paraId="205DFFC9" w14:textId="6BC26AAB" w:rsidR="009506FF" w:rsidRPr="00AC59CD" w:rsidRDefault="00233985" w:rsidP="00AC59CD">
      <w:pPr>
        <w:spacing w:after="0" w:line="240" w:lineRule="auto"/>
        <w:rPr>
          <w:rFonts w:ascii="Calibri" w:eastAsia="Calibri" w:hAnsi="Calibri" w:cs="Calibri"/>
          <w:b/>
          <w:bCs/>
          <w:color w:val="1F4E79" w:themeColor="accent5" w:themeShade="80"/>
          <w:sz w:val="48"/>
          <w:szCs w:val="48"/>
        </w:rPr>
      </w:pPr>
      <w:r>
        <w:rPr>
          <w:rFonts w:ascii="Calibri" w:eastAsia="Calibri" w:hAnsi="Calibri" w:cs="Calibri"/>
          <w:b/>
          <w:bCs/>
          <w:color w:val="1F4E79" w:themeColor="accent5" w:themeShade="80"/>
          <w:sz w:val="48"/>
          <w:szCs w:val="48"/>
        </w:rPr>
        <w:t xml:space="preserve">WARNING </w:t>
      </w:r>
      <w:r w:rsidR="5B5830FD" w:rsidRPr="00AC59CD">
        <w:rPr>
          <w:rFonts w:ascii="Calibri" w:eastAsia="Calibri" w:hAnsi="Calibri" w:cs="Calibri"/>
          <w:b/>
          <w:bCs/>
          <w:color w:val="1F4E79" w:themeColor="accent5" w:themeShade="80"/>
          <w:sz w:val="48"/>
          <w:szCs w:val="48"/>
        </w:rPr>
        <w:t>NOTICE</w:t>
      </w:r>
    </w:p>
    <w:bookmarkEnd w:id="0"/>
    <w:p w14:paraId="4696A0A3" w14:textId="77777777" w:rsidR="00AC59CD" w:rsidRDefault="00AC59CD" w:rsidP="00AC59CD">
      <w:pPr>
        <w:spacing w:after="0" w:line="240" w:lineRule="auto"/>
        <w:rPr>
          <w:rFonts w:eastAsia="Times New Roman"/>
          <w:color w:val="323E4F" w:themeColor="text2" w:themeShade="BF"/>
        </w:rPr>
      </w:pPr>
    </w:p>
    <w:p w14:paraId="2168F0FA" w14:textId="77777777" w:rsidR="00233985" w:rsidRPr="00403A2A" w:rsidRDefault="00233985" w:rsidP="00233985">
      <w:pPr>
        <w:spacing w:after="0" w:line="240" w:lineRule="auto"/>
        <w:rPr>
          <w:color w:val="A9AAA9"/>
        </w:rPr>
      </w:pPr>
      <w:r w:rsidRPr="00403A2A">
        <w:rPr>
          <w:rFonts w:eastAsia="Times New Roman"/>
          <w:color w:val="323E4F" w:themeColor="text2" w:themeShade="BF"/>
        </w:rPr>
        <w:t xml:space="preserve">To: </w:t>
      </w:r>
      <w:bookmarkStart w:id="1" w:name="_Hlk116567906"/>
      <w:r w:rsidRPr="00403A2A">
        <w:rPr>
          <w:rFonts w:cstheme="minorHAnsi"/>
          <w:i/>
          <w:iCs/>
          <w:color w:val="A9AAA9"/>
        </w:rPr>
        <w:t>(</w:t>
      </w:r>
      <w:bookmarkEnd w:id="1"/>
      <w:r w:rsidRPr="00403A2A">
        <w:rPr>
          <w:rFonts w:cstheme="minorHAnsi"/>
          <w:i/>
          <w:iCs/>
          <w:color w:val="A9AAA9"/>
        </w:rPr>
        <w:t xml:space="preserve">Name of </w:t>
      </w:r>
      <w:r>
        <w:rPr>
          <w:rFonts w:cstheme="minorHAnsi"/>
          <w:i/>
          <w:iCs/>
          <w:color w:val="A9AAA9"/>
        </w:rPr>
        <w:t>landlord</w:t>
      </w:r>
      <w:r w:rsidRPr="00403A2A">
        <w:rPr>
          <w:rFonts w:cstheme="minorHAnsi"/>
          <w:i/>
          <w:iCs/>
          <w:color w:val="A9AAA9"/>
        </w:rPr>
        <w:t>(s))</w:t>
      </w:r>
    </w:p>
    <w:p w14:paraId="51F17678" w14:textId="77777777" w:rsidR="00233985" w:rsidRDefault="00233985" w:rsidP="00233985">
      <w:pPr>
        <w:spacing w:after="0" w:line="240" w:lineRule="auto"/>
        <w:rPr>
          <w:rFonts w:cstheme="minorHAnsi"/>
          <w:b/>
          <w:bCs/>
          <w:color w:val="323E4F" w:themeColor="text2" w:themeShade="BF"/>
        </w:rPr>
      </w:pPr>
    </w:p>
    <w:p w14:paraId="375AB6A8" w14:textId="77777777" w:rsidR="00233985" w:rsidRPr="00403A2A" w:rsidRDefault="00233985" w:rsidP="00233985">
      <w:pPr>
        <w:spacing w:after="60" w:line="240" w:lineRule="auto"/>
        <w:rPr>
          <w:rFonts w:cstheme="minorHAnsi"/>
          <w:b/>
          <w:bCs/>
          <w:color w:val="1F4E79" w:themeColor="accent5" w:themeShade="80"/>
          <w:sz w:val="28"/>
          <w:szCs w:val="28"/>
        </w:rPr>
      </w:pPr>
      <w:r w:rsidRPr="00403A2A">
        <w:rPr>
          <w:rFonts w:cstheme="minorHAnsi"/>
          <w:b/>
          <w:bCs/>
          <w:color w:val="1F4E79" w:themeColor="accent5" w:themeShade="80"/>
          <w:sz w:val="28"/>
          <w:szCs w:val="28"/>
        </w:rPr>
        <w:t>Breach of Obligations</w:t>
      </w:r>
    </w:p>
    <w:p w14:paraId="2E1E1570" w14:textId="77777777" w:rsidR="00233985" w:rsidRDefault="00233985" w:rsidP="00233985">
      <w:pPr>
        <w:spacing w:after="0" w:line="240" w:lineRule="auto"/>
        <w:rPr>
          <w:rFonts w:ascii="Calibri" w:eastAsia="Calibri" w:hAnsi="Calibri" w:cs="Calibri"/>
          <w:color w:val="323E4F" w:themeColor="text2" w:themeShade="BF"/>
          <w:lang w:val="en-IE"/>
        </w:rPr>
      </w:pPr>
      <w:r w:rsidRPr="00403A2A">
        <w:rPr>
          <w:rFonts w:ascii="Calibri" w:eastAsia="Calibri" w:hAnsi="Calibri" w:cs="Calibri"/>
          <w:color w:val="323E4F" w:themeColor="text2" w:themeShade="BF"/>
          <w:lang w:val="en-IE"/>
        </w:rPr>
        <w:t>As</w:t>
      </w:r>
      <w:r>
        <w:rPr>
          <w:rFonts w:ascii="Calibri" w:eastAsia="Calibri" w:hAnsi="Calibri" w:cs="Calibri"/>
          <w:color w:val="323E4F" w:themeColor="text2" w:themeShade="BF"/>
          <w:lang w:val="en-IE"/>
        </w:rPr>
        <w:t xml:space="preserve"> </w:t>
      </w:r>
      <w:r w:rsidRPr="00403A2A">
        <w:rPr>
          <w:rFonts w:ascii="Calibri" w:eastAsia="Calibri" w:hAnsi="Calibri" w:cs="Calibri"/>
          <w:color w:val="323E4F" w:themeColor="text2" w:themeShade="BF"/>
          <w:lang w:val="en-IE"/>
        </w:rPr>
        <w:t xml:space="preserve">tenant of </w:t>
      </w:r>
    </w:p>
    <w:p w14:paraId="53292B53" w14:textId="77777777" w:rsidR="00233985" w:rsidRDefault="00233985" w:rsidP="00233985">
      <w:pPr>
        <w:spacing w:after="0" w:line="240" w:lineRule="auto"/>
        <w:rPr>
          <w:rFonts w:ascii="Calibri" w:eastAsia="Calibri" w:hAnsi="Calibri" w:cs="Calibri"/>
          <w:color w:val="323E4F" w:themeColor="text2" w:themeShade="BF"/>
          <w:lang w:val="en-IE"/>
        </w:rPr>
      </w:pPr>
    </w:p>
    <w:p w14:paraId="6D6FED7C" w14:textId="77777777" w:rsidR="00233985" w:rsidRPr="00403A2A" w:rsidRDefault="00233985" w:rsidP="00233985">
      <w:pPr>
        <w:spacing w:after="0" w:line="240" w:lineRule="auto"/>
        <w:rPr>
          <w:rStyle w:val="FootnoteTextChar"/>
          <w:rFonts w:cstheme="minorHAnsi"/>
          <w:color w:val="A9AAA9"/>
        </w:rPr>
      </w:pPr>
      <w:r w:rsidRPr="00403A2A">
        <w:rPr>
          <w:rFonts w:cstheme="minorHAnsi"/>
          <w:i/>
          <w:iCs/>
          <w:color w:val="A9AAA9"/>
        </w:rPr>
        <w:t>(Rented dwelling address)</w:t>
      </w:r>
      <w:r w:rsidRPr="00403A2A">
        <w:rPr>
          <w:rStyle w:val="FootnoteTextChar"/>
          <w:rFonts w:cstheme="minorHAnsi"/>
          <w:color w:val="A9AAA9"/>
        </w:rPr>
        <w:t xml:space="preserve"> </w:t>
      </w:r>
    </w:p>
    <w:p w14:paraId="79F6A22F" w14:textId="77777777" w:rsidR="00233985" w:rsidRDefault="00233985" w:rsidP="00233985">
      <w:pPr>
        <w:spacing w:after="0" w:line="240" w:lineRule="auto"/>
        <w:rPr>
          <w:rFonts w:ascii="Calibri" w:eastAsia="Calibri" w:hAnsi="Calibri" w:cs="Calibri"/>
          <w:color w:val="323E4F" w:themeColor="text2" w:themeShade="BF"/>
          <w:lang w:val="en-IE"/>
        </w:rPr>
      </w:pPr>
    </w:p>
    <w:p w14:paraId="05B8D3BF" w14:textId="77777777" w:rsidR="00233985" w:rsidRDefault="00233985" w:rsidP="00233985">
      <w:pPr>
        <w:spacing w:after="0" w:line="240" w:lineRule="auto"/>
        <w:rPr>
          <w:rFonts w:ascii="Calibri" w:eastAsia="Calibri" w:hAnsi="Calibri" w:cs="Calibri"/>
          <w:color w:val="323E4F" w:themeColor="text2" w:themeShade="BF"/>
          <w:lang w:val="en-IE"/>
        </w:rPr>
      </w:pPr>
      <w:r>
        <w:rPr>
          <w:rFonts w:ascii="Calibri" w:eastAsia="Calibri" w:hAnsi="Calibri" w:cs="Calibri"/>
          <w:color w:val="323E4F" w:themeColor="text2" w:themeShade="BF"/>
          <w:lang w:val="en-IE"/>
        </w:rPr>
        <w:t xml:space="preserve">I wish to put you on notice of your current breach of obligations as landlord under section 12 of the Residential Tenancies Act 2004 (as amended) and / or obligations arising by or under any other enactment. </w:t>
      </w:r>
    </w:p>
    <w:p w14:paraId="1EA004CE" w14:textId="77777777" w:rsidR="00233985" w:rsidRDefault="00233985" w:rsidP="00233985">
      <w:pPr>
        <w:spacing w:after="0" w:line="240" w:lineRule="auto"/>
        <w:rPr>
          <w:rFonts w:ascii="Calibri" w:eastAsia="Calibri" w:hAnsi="Calibri" w:cs="Calibri"/>
          <w:color w:val="323E4F" w:themeColor="text2" w:themeShade="BF"/>
          <w:lang w:val="en-IE"/>
        </w:rPr>
      </w:pPr>
    </w:p>
    <w:p w14:paraId="7BE51212" w14:textId="77777777" w:rsidR="00233985" w:rsidRPr="00BD2C4A" w:rsidRDefault="00233985" w:rsidP="00233985">
      <w:pPr>
        <w:spacing w:after="0" w:line="240" w:lineRule="auto"/>
        <w:rPr>
          <w:rFonts w:ascii="Calibri" w:eastAsia="Calibri" w:hAnsi="Calibri" w:cs="Calibri"/>
          <w:color w:val="323E4F" w:themeColor="text2" w:themeShade="BF"/>
          <w:lang w:val="en-IE"/>
        </w:rPr>
      </w:pPr>
      <w:r>
        <w:rPr>
          <w:rFonts w:ascii="Calibri" w:eastAsia="Calibri" w:hAnsi="Calibri" w:cs="Calibri"/>
          <w:color w:val="323E4F" w:themeColor="text2" w:themeShade="BF"/>
          <w:lang w:val="en-IE"/>
        </w:rPr>
        <w:t xml:space="preserve">The reason you have breached your obligations is by </w:t>
      </w:r>
      <w:r w:rsidRPr="00403A2A">
        <w:rPr>
          <w:rFonts w:ascii="Calibri" w:eastAsia="Calibri" w:hAnsi="Calibri" w:cs="Calibri"/>
          <w:color w:val="323E4F" w:themeColor="text2" w:themeShade="BF"/>
          <w:lang w:val="en-IE"/>
        </w:rPr>
        <w:t xml:space="preserve">: </w:t>
      </w:r>
      <w:r w:rsidRPr="00403A2A">
        <w:rPr>
          <w:rFonts w:eastAsia="Times New Roman"/>
          <w:i/>
          <w:iCs/>
          <w:color w:val="A9AAA9"/>
        </w:rPr>
        <w:t>(Provide details of the breach)</w:t>
      </w:r>
    </w:p>
    <w:p w14:paraId="1DF3486F" w14:textId="77777777" w:rsidR="00233985" w:rsidRDefault="00233985" w:rsidP="00233985">
      <w:pPr>
        <w:spacing w:after="60" w:line="240" w:lineRule="auto"/>
        <w:rPr>
          <w:rFonts w:ascii="Calibri" w:eastAsia="Calibri" w:hAnsi="Calibri" w:cs="Calibri"/>
          <w:color w:val="323E4F" w:themeColor="text2" w:themeShade="BF"/>
          <w:lang w:val="en-IE"/>
        </w:rPr>
      </w:pPr>
    </w:p>
    <w:p w14:paraId="192E8299" w14:textId="77777777" w:rsidR="00233985" w:rsidRPr="000B38D8" w:rsidRDefault="00233985" w:rsidP="00233985">
      <w:pPr>
        <w:spacing w:after="60" w:line="240" w:lineRule="auto"/>
        <w:rPr>
          <w:rFonts w:ascii="Calibri" w:eastAsia="Calibri" w:hAnsi="Calibri" w:cs="Calibri"/>
          <w:b/>
          <w:bCs/>
          <w:color w:val="1F4E79" w:themeColor="accent5" w:themeShade="80"/>
          <w:sz w:val="28"/>
          <w:szCs w:val="28"/>
          <w:lang w:val="en-IE"/>
        </w:rPr>
      </w:pPr>
      <w:r>
        <w:rPr>
          <w:rFonts w:ascii="Calibri" w:eastAsia="Calibri" w:hAnsi="Calibri" w:cs="Calibri"/>
          <w:color w:val="323E4F" w:themeColor="text2" w:themeShade="BF"/>
          <w:lang w:val="en-IE"/>
        </w:rPr>
        <w:t xml:space="preserve">By this notice I am giving you a period of </w:t>
      </w:r>
      <w:r w:rsidRPr="00403A2A">
        <w:rPr>
          <w:rFonts w:ascii="Calibri" w:eastAsia="Calibri" w:hAnsi="Calibri" w:cs="Calibri"/>
          <w:i/>
          <w:iCs/>
          <w:color w:val="A9AAA9"/>
          <w:lang w:val="en-IE"/>
        </w:rPr>
        <w:t>(Reasonable amount of time)</w:t>
      </w:r>
      <w:r>
        <w:rPr>
          <w:rFonts w:ascii="Calibri" w:eastAsia="Calibri" w:hAnsi="Calibri" w:cs="Calibri"/>
          <w:color w:val="323E4F" w:themeColor="text2" w:themeShade="BF"/>
          <w:lang w:val="en-IE"/>
        </w:rPr>
        <w:t xml:space="preserve"> days from today’s date to remedy this breach of your obligations by</w:t>
      </w:r>
      <w:r w:rsidRPr="00403A2A">
        <w:rPr>
          <w:rFonts w:ascii="Calibri" w:eastAsia="Calibri" w:hAnsi="Calibri" w:cs="Calibri"/>
          <w:color w:val="323E4F" w:themeColor="text2" w:themeShade="BF"/>
          <w:lang w:val="en-IE"/>
        </w:rPr>
        <w:t xml:space="preserve"> </w:t>
      </w:r>
      <w:r w:rsidRPr="00403A2A">
        <w:rPr>
          <w:rFonts w:ascii="Calibri" w:eastAsia="Calibri" w:hAnsi="Calibri" w:cs="Calibri"/>
          <w:i/>
          <w:iCs/>
          <w:color w:val="A9AAA9"/>
          <w:lang w:val="en-IE"/>
        </w:rPr>
        <w:t>(Action required by the</w:t>
      </w:r>
      <w:r>
        <w:rPr>
          <w:rFonts w:ascii="Calibri" w:eastAsia="Calibri" w:hAnsi="Calibri" w:cs="Calibri"/>
          <w:i/>
          <w:iCs/>
          <w:color w:val="A9AAA9"/>
          <w:lang w:val="en-IE"/>
        </w:rPr>
        <w:t xml:space="preserve"> landlord</w:t>
      </w:r>
      <w:r w:rsidRPr="00403A2A">
        <w:rPr>
          <w:rFonts w:ascii="Calibri" w:eastAsia="Calibri" w:hAnsi="Calibri" w:cs="Calibri"/>
          <w:i/>
          <w:iCs/>
          <w:color w:val="A9AAA9"/>
          <w:lang w:val="en-IE"/>
        </w:rPr>
        <w:t xml:space="preserve"> to remedy the breach (e.g., </w:t>
      </w:r>
      <w:r>
        <w:rPr>
          <w:rFonts w:ascii="Calibri" w:eastAsia="Calibri" w:hAnsi="Calibri" w:cs="Calibri"/>
          <w:i/>
          <w:iCs/>
          <w:color w:val="A9AAA9"/>
          <w:lang w:val="en-IE"/>
        </w:rPr>
        <w:t>performing repairs to…</w:t>
      </w:r>
      <w:r w:rsidRPr="00403A2A">
        <w:rPr>
          <w:rFonts w:ascii="Calibri" w:eastAsia="Calibri" w:hAnsi="Calibri" w:cs="Calibri"/>
          <w:i/>
          <w:iCs/>
          <w:color w:val="A9AAA9"/>
          <w:lang w:val="en-IE"/>
        </w:rPr>
        <w:t>)</w:t>
      </w:r>
    </w:p>
    <w:p w14:paraId="2854EADF" w14:textId="77777777" w:rsidR="00233985" w:rsidRDefault="00233985" w:rsidP="00233985">
      <w:pPr>
        <w:spacing w:after="0" w:line="240" w:lineRule="auto"/>
        <w:rPr>
          <w:rFonts w:ascii="Calibri" w:eastAsia="Calibri" w:hAnsi="Calibri" w:cs="Calibri"/>
          <w:color w:val="323E4F" w:themeColor="text2" w:themeShade="BF"/>
          <w:lang w:val="en-IE"/>
        </w:rPr>
      </w:pPr>
    </w:p>
    <w:p w14:paraId="5CC324D5" w14:textId="77777777" w:rsidR="00233985" w:rsidRDefault="00233985" w:rsidP="00233985">
      <w:pPr>
        <w:spacing w:after="0" w:line="240" w:lineRule="auto"/>
        <w:rPr>
          <w:rFonts w:ascii="Calibri" w:eastAsia="Calibri" w:hAnsi="Calibri" w:cs="Calibri"/>
          <w:color w:val="323E4F" w:themeColor="text2" w:themeShade="BF"/>
          <w:lang w:val="en-IE"/>
        </w:rPr>
      </w:pPr>
    </w:p>
    <w:p w14:paraId="4568E595" w14:textId="77777777" w:rsidR="00233985" w:rsidRPr="00403A2A" w:rsidRDefault="00233985" w:rsidP="00233985">
      <w:pPr>
        <w:spacing w:after="0" w:line="240" w:lineRule="auto"/>
        <w:rPr>
          <w:rFonts w:ascii="Calibri" w:eastAsia="Calibri" w:hAnsi="Calibri" w:cs="Calibri"/>
          <w:color w:val="323E4F" w:themeColor="text2" w:themeShade="BF"/>
        </w:rPr>
      </w:pPr>
      <w:r w:rsidRPr="00403A2A">
        <w:rPr>
          <w:rFonts w:ascii="Calibri" w:eastAsia="Calibri" w:hAnsi="Calibri" w:cs="Calibri"/>
          <w:color w:val="323E4F" w:themeColor="text2" w:themeShade="BF"/>
          <w:lang w:val="en-IE"/>
        </w:rPr>
        <w:t xml:space="preserve">Should you fail to remedy the breach within this period, I am entitled to </w:t>
      </w:r>
      <w:r>
        <w:rPr>
          <w:rFonts w:ascii="Calibri" w:eastAsia="Calibri" w:hAnsi="Calibri" w:cs="Calibri"/>
          <w:color w:val="323E4F" w:themeColor="text2" w:themeShade="BF"/>
          <w:lang w:val="en-IE"/>
        </w:rPr>
        <w:t xml:space="preserve">terminate my tenancy pursuant to section 68 of the Residential Tenancies Act 2004 (as amended). </w:t>
      </w:r>
    </w:p>
    <w:p w14:paraId="643C55AD" w14:textId="77777777" w:rsidR="00233985" w:rsidRDefault="00233985" w:rsidP="00233985">
      <w:pPr>
        <w:spacing w:after="0" w:line="240" w:lineRule="auto"/>
        <w:rPr>
          <w:rFonts w:eastAsia="Times New Roman"/>
          <w:color w:val="323E4F" w:themeColor="text2" w:themeShade="BF"/>
        </w:rPr>
      </w:pPr>
    </w:p>
    <w:p w14:paraId="79AFB1CC" w14:textId="77777777" w:rsidR="00233985" w:rsidRDefault="00233985" w:rsidP="00233985">
      <w:pPr>
        <w:spacing w:after="0" w:line="240" w:lineRule="auto"/>
        <w:rPr>
          <w:rFonts w:cstheme="minorHAnsi"/>
          <w:i/>
          <w:iCs/>
          <w:color w:val="A9AAA9"/>
        </w:rPr>
      </w:pPr>
      <w:r w:rsidRPr="00403A2A">
        <w:rPr>
          <w:rFonts w:eastAsia="Times New Roman"/>
          <w:color w:val="323E4F" w:themeColor="text2" w:themeShade="BF"/>
        </w:rPr>
        <w:t>This warning notice is served on</w:t>
      </w:r>
      <w:r w:rsidRPr="00403A2A">
        <w:rPr>
          <w:rFonts w:eastAsia="Times New Roman"/>
          <w:b/>
          <w:bCs/>
          <w:color w:val="323E4F" w:themeColor="text2" w:themeShade="BF"/>
        </w:rPr>
        <w:t xml:space="preserve"> </w:t>
      </w:r>
      <w:r w:rsidRPr="00403A2A">
        <w:rPr>
          <w:rFonts w:cstheme="minorHAnsi"/>
          <w:i/>
          <w:iCs/>
          <w:color w:val="A9AAA9"/>
        </w:rPr>
        <w:t>(Day, Month, Year)</w:t>
      </w:r>
    </w:p>
    <w:p w14:paraId="6444EB26" w14:textId="77777777" w:rsidR="00233985" w:rsidRDefault="00233985" w:rsidP="00233985">
      <w:pPr>
        <w:spacing w:after="0" w:line="240" w:lineRule="auto"/>
        <w:rPr>
          <w:rFonts w:cstheme="minorHAnsi"/>
          <w:i/>
          <w:iCs/>
          <w:color w:val="A9AAA9"/>
        </w:rPr>
      </w:pPr>
    </w:p>
    <w:p w14:paraId="42FDFD60" w14:textId="77777777" w:rsidR="00233985" w:rsidRDefault="00233985" w:rsidP="00233985">
      <w:pPr>
        <w:spacing w:after="0" w:line="240" w:lineRule="auto"/>
        <w:rPr>
          <w:rFonts w:cstheme="minorHAnsi"/>
          <w:i/>
          <w:iCs/>
          <w:color w:val="A9AAA9"/>
        </w:rPr>
      </w:pPr>
      <w:r>
        <w:rPr>
          <w:rFonts w:cstheme="minorHAnsi"/>
          <w:i/>
          <w:iCs/>
          <w:color w:val="A9AAA9"/>
        </w:rPr>
        <w:t>If notice issued by and on behalf of multiple tenants:</w:t>
      </w:r>
    </w:p>
    <w:p w14:paraId="24EE2D49" w14:textId="77777777" w:rsidR="00233985" w:rsidRDefault="00233985" w:rsidP="00233985">
      <w:pPr>
        <w:spacing w:after="0" w:line="240" w:lineRule="auto"/>
        <w:rPr>
          <w:rFonts w:cstheme="minorHAnsi"/>
          <w:i/>
          <w:iCs/>
          <w:color w:val="A9AAA9"/>
        </w:rPr>
      </w:pPr>
      <w:r>
        <w:rPr>
          <w:rFonts w:cstheme="minorHAnsi"/>
          <w:i/>
          <w:iCs/>
          <w:color w:val="A9AAA9"/>
        </w:rPr>
        <w:t xml:space="preserve">I, (Insert name of signing tenant) sign this Notice on my own behalf and on behalf of the other tenants named below having obtained their permission to do so: -  </w:t>
      </w:r>
    </w:p>
    <w:p w14:paraId="604C0217" w14:textId="77777777" w:rsidR="00233985" w:rsidRDefault="00233985" w:rsidP="00233985">
      <w:pPr>
        <w:pStyle w:val="ListParagraph"/>
        <w:numPr>
          <w:ilvl w:val="0"/>
          <w:numId w:val="2"/>
        </w:numPr>
        <w:spacing w:after="0" w:line="240" w:lineRule="auto"/>
        <w:rPr>
          <w:rFonts w:cstheme="minorHAnsi"/>
          <w:i/>
          <w:iCs/>
          <w:color w:val="A9AAA9"/>
        </w:rPr>
      </w:pPr>
      <w:r>
        <w:rPr>
          <w:rFonts w:cstheme="minorHAnsi"/>
          <w:i/>
          <w:iCs/>
          <w:color w:val="A9AAA9"/>
        </w:rPr>
        <w:t>(Name of tenant)</w:t>
      </w:r>
    </w:p>
    <w:p w14:paraId="5EF90B83" w14:textId="77777777" w:rsidR="00233985" w:rsidRDefault="00233985" w:rsidP="00233985">
      <w:pPr>
        <w:pStyle w:val="ListParagraph"/>
        <w:numPr>
          <w:ilvl w:val="0"/>
          <w:numId w:val="2"/>
        </w:numPr>
        <w:spacing w:after="0" w:line="240" w:lineRule="auto"/>
        <w:rPr>
          <w:rFonts w:cstheme="minorHAnsi"/>
          <w:i/>
          <w:iCs/>
          <w:color w:val="A9AAA9"/>
        </w:rPr>
      </w:pPr>
      <w:r>
        <w:rPr>
          <w:rFonts w:cstheme="minorHAnsi"/>
          <w:i/>
          <w:iCs/>
          <w:color w:val="A9AAA9"/>
        </w:rPr>
        <w:t xml:space="preserve">(Name of tenant) </w:t>
      </w:r>
    </w:p>
    <w:p w14:paraId="133B94A8" w14:textId="77777777" w:rsidR="00233985" w:rsidRPr="002F65E0" w:rsidRDefault="00233985" w:rsidP="00233985">
      <w:pPr>
        <w:pStyle w:val="ListParagraph"/>
        <w:numPr>
          <w:ilvl w:val="0"/>
          <w:numId w:val="2"/>
        </w:numPr>
        <w:spacing w:after="0" w:line="240" w:lineRule="auto"/>
        <w:rPr>
          <w:rFonts w:cstheme="minorHAnsi"/>
          <w:i/>
          <w:iCs/>
          <w:color w:val="A9AAA9"/>
        </w:rPr>
      </w:pPr>
      <w:r>
        <w:rPr>
          <w:rFonts w:cstheme="minorHAnsi"/>
          <w:i/>
          <w:iCs/>
          <w:color w:val="A9AAA9"/>
        </w:rPr>
        <w:t>(Name of tenant)</w:t>
      </w:r>
      <w:r w:rsidRPr="002F65E0">
        <w:rPr>
          <w:rFonts w:cstheme="minorHAnsi"/>
          <w:i/>
          <w:iCs/>
          <w:color w:val="A9AAA9"/>
        </w:rPr>
        <w:t xml:space="preserve"> </w:t>
      </w:r>
    </w:p>
    <w:p w14:paraId="6FC2B25E" w14:textId="77777777" w:rsidR="00233985" w:rsidRDefault="00233985" w:rsidP="00233985">
      <w:pPr>
        <w:spacing w:after="0" w:line="240" w:lineRule="auto"/>
        <w:rPr>
          <w:rFonts w:eastAsia="Times New Roman"/>
          <w:color w:val="222A35" w:themeColor="text2" w:themeShade="80"/>
        </w:rPr>
      </w:pPr>
    </w:p>
    <w:p w14:paraId="1B41A8FA" w14:textId="77777777" w:rsidR="00233985" w:rsidRPr="00403A2A" w:rsidRDefault="00233985" w:rsidP="00233985">
      <w:pPr>
        <w:spacing w:after="0" w:line="240" w:lineRule="auto"/>
        <w:rPr>
          <w:rFonts w:cstheme="minorHAnsi"/>
          <w:i/>
          <w:iCs/>
          <w:color w:val="323E4F" w:themeColor="text2" w:themeShade="BF"/>
        </w:rPr>
      </w:pPr>
      <w:r w:rsidRPr="00B33998">
        <w:rPr>
          <w:rFonts w:eastAsia="Times New Roman"/>
          <w:color w:val="222A35" w:themeColor="text2" w:themeShade="80"/>
        </w:rPr>
        <w:t>Signed:</w:t>
      </w:r>
    </w:p>
    <w:p w14:paraId="62D59370" w14:textId="0F71F24B" w:rsidR="0085710B" w:rsidRDefault="0085710B" w:rsidP="00F915F9">
      <w:pPr>
        <w:spacing w:after="0" w:line="240" w:lineRule="auto"/>
        <w:rPr>
          <w:rFonts w:eastAsia="Times New Roman"/>
          <w:color w:val="222A35" w:themeColor="text2" w:themeShade="80"/>
        </w:rPr>
      </w:pPr>
      <w:r w:rsidRPr="00B33998">
        <w:rPr>
          <w:rFonts w:eastAsia="Times New Roman"/>
          <w:color w:val="222A35" w:themeColor="text2" w:themeShade="80"/>
        </w:rPr>
        <w:br/>
      </w:r>
    </w:p>
    <w:p w14:paraId="36860A94" w14:textId="77777777" w:rsidR="0085710B" w:rsidRPr="00B33998" w:rsidRDefault="0085710B" w:rsidP="0085710B">
      <w:pPr>
        <w:spacing w:after="0" w:line="240" w:lineRule="auto"/>
        <w:rPr>
          <w:rFonts w:ascii="Calibri" w:eastAsia="Calibri" w:hAnsi="Calibri" w:cs="Calibri"/>
          <w:b/>
          <w:bCs/>
          <w:color w:val="222A35" w:themeColor="text2" w:themeShade="80"/>
        </w:rPr>
      </w:pPr>
      <w:r w:rsidRPr="00B33998">
        <w:rPr>
          <w:rFonts w:eastAsia="Times New Roman"/>
          <w:color w:val="222A35" w:themeColor="text2" w:themeShade="80"/>
        </w:rPr>
        <w:t xml:space="preserve"> </w:t>
      </w:r>
    </w:p>
    <w:p w14:paraId="4F508FE7" w14:textId="77777777" w:rsidR="0085710B" w:rsidRPr="00B33998" w:rsidRDefault="0085710B" w:rsidP="0085710B">
      <w:pPr>
        <w:spacing w:after="0" w:line="240" w:lineRule="auto"/>
        <w:rPr>
          <w:rFonts w:eastAsia="Times New Roman"/>
          <w:color w:val="222A35" w:themeColor="text2" w:themeShade="80"/>
        </w:rPr>
      </w:pPr>
      <w:r w:rsidRPr="00B33998">
        <w:rPr>
          <w:rFonts w:eastAsia="Times New Roman"/>
          <w:color w:val="222A35" w:themeColor="text2" w:themeShade="80"/>
        </w:rPr>
        <w:softHyphen/>
      </w:r>
      <w:r w:rsidRPr="00B33998">
        <w:rPr>
          <w:rFonts w:eastAsia="Times New Roman"/>
          <w:color w:val="222A35" w:themeColor="text2" w:themeShade="80"/>
        </w:rPr>
        <w:softHyphen/>
      </w:r>
      <w:r w:rsidRPr="00B33998">
        <w:rPr>
          <w:rFonts w:eastAsia="Times New Roman"/>
          <w:color w:val="222A35" w:themeColor="text2" w:themeShade="80"/>
        </w:rPr>
        <w:softHyphen/>
      </w:r>
      <w:r w:rsidRPr="00B33998">
        <w:rPr>
          <w:rFonts w:eastAsia="Times New Roman"/>
          <w:color w:val="222A35" w:themeColor="text2" w:themeShade="80"/>
        </w:rPr>
        <w:softHyphen/>
        <w:t>_______________________</w:t>
      </w:r>
    </w:p>
    <w:p w14:paraId="60AD7D56" w14:textId="77777777" w:rsidR="0085710B" w:rsidRPr="009C78BA" w:rsidRDefault="0085710B" w:rsidP="0085710B">
      <w:pPr>
        <w:spacing w:after="0" w:line="240" w:lineRule="auto"/>
        <w:rPr>
          <w:rFonts w:eastAsiaTheme="minorEastAsia"/>
          <w:i/>
          <w:iCs/>
          <w:color w:val="A9AAA9"/>
        </w:rPr>
      </w:pPr>
      <w:r w:rsidRPr="009C78BA">
        <w:rPr>
          <w:rFonts w:eastAsiaTheme="minorEastAsia"/>
          <w:i/>
          <w:iCs/>
          <w:color w:val="A9AAA9"/>
        </w:rPr>
        <w:t xml:space="preserve">[Sign above and print name] </w:t>
      </w:r>
    </w:p>
    <w:p w14:paraId="7AAE4613" w14:textId="77777777" w:rsidR="0085710B" w:rsidRDefault="0085710B" w:rsidP="0085710B">
      <w:pPr>
        <w:spacing w:after="0" w:line="240" w:lineRule="auto"/>
        <w:rPr>
          <w:rFonts w:eastAsia="Times New Roman"/>
          <w:color w:val="222A35" w:themeColor="text2" w:themeShade="80"/>
        </w:rPr>
      </w:pPr>
    </w:p>
    <w:p w14:paraId="703CE5D1" w14:textId="77777777" w:rsidR="008C5EEA" w:rsidRPr="00403A2A" w:rsidRDefault="008C5EEA" w:rsidP="008C5EEA">
      <w:pPr>
        <w:spacing w:after="0" w:line="240" w:lineRule="auto"/>
        <w:rPr>
          <w:color w:val="323E4F" w:themeColor="text2" w:themeShade="BF"/>
        </w:rPr>
      </w:pPr>
      <w:r>
        <w:rPr>
          <w:rFonts w:eastAsia="Times New Roman"/>
          <w:color w:val="323E4F" w:themeColor="text2" w:themeShade="BF"/>
        </w:rPr>
        <w:t>Tenant</w:t>
      </w:r>
    </w:p>
    <w:p w14:paraId="6B496C7F" w14:textId="77777777" w:rsidR="008C5EEA" w:rsidRPr="00403A2A" w:rsidRDefault="008C5EEA" w:rsidP="008C5EEA">
      <w:pPr>
        <w:spacing w:after="0" w:line="240" w:lineRule="auto"/>
        <w:rPr>
          <w:color w:val="323E4F" w:themeColor="text2" w:themeShade="BF"/>
        </w:rPr>
      </w:pPr>
      <w:r w:rsidRPr="00403A2A">
        <w:rPr>
          <w:color w:val="323E4F" w:themeColor="text2" w:themeShade="BF"/>
        </w:rPr>
        <w:br w:type="page"/>
      </w:r>
    </w:p>
    <w:p w14:paraId="68449208" w14:textId="77777777" w:rsidR="008C5EEA" w:rsidRDefault="008C5EEA" w:rsidP="008C5EEA">
      <w:pPr>
        <w:spacing w:after="60" w:line="240" w:lineRule="auto"/>
        <w:rPr>
          <w:rFonts w:eastAsia="Times New Roman"/>
          <w:b/>
          <w:bCs/>
          <w:color w:val="1F4E79" w:themeColor="accent5" w:themeShade="80"/>
          <w:sz w:val="28"/>
          <w:szCs w:val="28"/>
          <w:lang w:val="en-IE"/>
        </w:rPr>
      </w:pPr>
    </w:p>
    <w:p w14:paraId="761E9055" w14:textId="77777777" w:rsidR="008C5EEA" w:rsidRDefault="008C5EEA" w:rsidP="008C5EEA">
      <w:pPr>
        <w:spacing w:after="60" w:line="240" w:lineRule="auto"/>
        <w:rPr>
          <w:rFonts w:eastAsia="Times New Roman"/>
          <w:b/>
          <w:bCs/>
          <w:color w:val="1F4E79" w:themeColor="accent5" w:themeShade="80"/>
          <w:sz w:val="28"/>
          <w:szCs w:val="28"/>
          <w:lang w:val="en-IE"/>
        </w:rPr>
      </w:pPr>
    </w:p>
    <w:p w14:paraId="7AD441CA" w14:textId="29A33B16" w:rsidR="008C5EEA" w:rsidRPr="00403A2A" w:rsidRDefault="008C5EEA" w:rsidP="008C5EEA">
      <w:pPr>
        <w:spacing w:after="60" w:line="240" w:lineRule="auto"/>
        <w:rPr>
          <w:rFonts w:eastAsia="Times New Roman"/>
          <w:b/>
          <w:bCs/>
          <w:color w:val="1F4E79" w:themeColor="accent5" w:themeShade="80"/>
          <w:sz w:val="28"/>
          <w:szCs w:val="28"/>
          <w:lang w:val="en-IE"/>
        </w:rPr>
      </w:pPr>
      <w:r w:rsidRPr="00403A2A">
        <w:rPr>
          <w:rFonts w:eastAsia="Times New Roman"/>
          <w:b/>
          <w:bCs/>
          <w:color w:val="1F4E79" w:themeColor="accent5" w:themeShade="80"/>
          <w:sz w:val="28"/>
          <w:szCs w:val="28"/>
          <w:lang w:val="en-IE"/>
        </w:rPr>
        <w:t xml:space="preserve">Breaches of </w:t>
      </w:r>
      <w:r>
        <w:rPr>
          <w:rFonts w:eastAsia="Times New Roman"/>
          <w:b/>
          <w:bCs/>
          <w:color w:val="1F4E79" w:themeColor="accent5" w:themeShade="80"/>
          <w:sz w:val="28"/>
          <w:szCs w:val="28"/>
          <w:lang w:val="en-IE"/>
        </w:rPr>
        <w:t>Landlord</w:t>
      </w:r>
      <w:r w:rsidRPr="00403A2A">
        <w:rPr>
          <w:rFonts w:eastAsia="Times New Roman"/>
          <w:b/>
          <w:bCs/>
          <w:color w:val="1F4E79" w:themeColor="accent5" w:themeShade="80"/>
          <w:sz w:val="28"/>
          <w:szCs w:val="28"/>
          <w:lang w:val="en-IE"/>
        </w:rPr>
        <w:t xml:space="preserve"> Obligations: Examples</w:t>
      </w:r>
    </w:p>
    <w:p w14:paraId="3BECD3C0" w14:textId="77777777" w:rsidR="008C5EEA"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Pr>
          <w:rFonts w:ascii="Calibri" w:eastAsia="Calibri" w:hAnsi="Calibri" w:cs="Calibri"/>
          <w:i/>
          <w:iCs/>
          <w:color w:val="323E4F" w:themeColor="text2" w:themeShade="BF"/>
          <w:lang w:val="en-IE"/>
        </w:rPr>
        <w:t xml:space="preserve">Failing to register the tenancy </w:t>
      </w:r>
    </w:p>
    <w:p w14:paraId="07843FD9" w14:textId="77777777" w:rsidR="008C5EEA" w:rsidRPr="00EA193E"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Pr>
          <w:rFonts w:ascii="Calibri" w:eastAsia="Calibri" w:hAnsi="Calibri" w:cs="Calibri"/>
          <w:i/>
          <w:iCs/>
          <w:color w:val="323E4F" w:themeColor="text2" w:themeShade="BF"/>
          <w:lang w:val="en-IE"/>
        </w:rPr>
        <w:t xml:space="preserve">Failing to allow the tenant of the dwelling to enjoy peaceful and exclusive occupation od the dwelling </w:t>
      </w:r>
    </w:p>
    <w:p w14:paraId="77922C2A"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comply with minimum standards prescribed by law</w:t>
      </w:r>
      <w:r>
        <w:rPr>
          <w:rFonts w:ascii="Calibri" w:eastAsia="Calibri" w:hAnsi="Calibri" w:cs="Calibri"/>
          <w:i/>
          <w:iCs/>
          <w:color w:val="323E4F" w:themeColor="text2" w:themeShade="BF"/>
          <w:lang w:val="en-IE"/>
        </w:rPr>
        <w:t>…</w:t>
      </w:r>
    </w:p>
    <w:p w14:paraId="3DB53A46"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Charging a tenant upfront more than one month’s rent and/ or a deposit equal to more than one month’s rent for the purpose of securing the tenancy</w:t>
      </w:r>
      <w:r>
        <w:rPr>
          <w:rFonts w:ascii="Calibri" w:eastAsia="Calibri" w:hAnsi="Calibri" w:cs="Calibri"/>
          <w:i/>
          <w:iCs/>
          <w:color w:val="323E4F" w:themeColor="text2" w:themeShade="BF"/>
          <w:lang w:val="en-IE"/>
        </w:rPr>
        <w:t>…</w:t>
      </w:r>
    </w:p>
    <w:p w14:paraId="6C89625F"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Charging a tenant more than one month’s rent in advance during the course of the tenancy</w:t>
      </w:r>
      <w:r>
        <w:rPr>
          <w:rFonts w:ascii="Calibri" w:eastAsia="Calibri" w:hAnsi="Calibri" w:cs="Calibri"/>
          <w:i/>
          <w:iCs/>
          <w:color w:val="323E4F" w:themeColor="text2" w:themeShade="BF"/>
          <w:lang w:val="en-IE"/>
        </w:rPr>
        <w:t>…</w:t>
      </w:r>
    </w:p>
    <w:p w14:paraId="6D8FD9A2"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carry out necessary repairs to the dwelling</w:t>
      </w:r>
      <w:r>
        <w:rPr>
          <w:rFonts w:ascii="Calibri" w:eastAsia="Calibri" w:hAnsi="Calibri" w:cs="Calibri"/>
          <w:i/>
          <w:iCs/>
          <w:color w:val="323E4F" w:themeColor="text2" w:themeShade="BF"/>
          <w:lang w:val="en-IE"/>
        </w:rPr>
        <w:t>…</w:t>
      </w:r>
    </w:p>
    <w:p w14:paraId="429D171C"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provide, where possible, suitable bins for refuse outside the property (e.g. exception applies where a management company is responsible for refuse)</w:t>
      </w:r>
      <w:r>
        <w:rPr>
          <w:rFonts w:ascii="Calibri" w:eastAsia="Calibri" w:hAnsi="Calibri" w:cs="Calibri"/>
          <w:i/>
          <w:iCs/>
          <w:color w:val="323E4F" w:themeColor="text2" w:themeShade="BF"/>
          <w:lang w:val="en-IE"/>
        </w:rPr>
        <w:t>…</w:t>
      </w:r>
    </w:p>
    <w:p w14:paraId="1F8C5F5F"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insure the structure of the property</w:t>
      </w:r>
      <w:r>
        <w:rPr>
          <w:rFonts w:ascii="Calibri" w:eastAsia="Calibri" w:hAnsi="Calibri" w:cs="Calibri"/>
          <w:i/>
          <w:iCs/>
          <w:color w:val="323E4F" w:themeColor="text2" w:themeShade="BF"/>
          <w:lang w:val="en-IE"/>
        </w:rPr>
        <w:t>…</w:t>
      </w:r>
    </w:p>
    <w:p w14:paraId="67337CF3"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notify the tenant of the name of the person, if any, (the “authorised agent”) who is authorised by the landlord to act on his or her behalf in relation to the tenancy</w:t>
      </w:r>
      <w:r>
        <w:rPr>
          <w:rFonts w:ascii="Calibri" w:eastAsia="Calibri" w:hAnsi="Calibri" w:cs="Calibri"/>
          <w:i/>
          <w:iCs/>
          <w:color w:val="323E4F" w:themeColor="text2" w:themeShade="BF"/>
          <w:lang w:val="en-IE"/>
        </w:rPr>
        <w:t>…</w:t>
      </w:r>
    </w:p>
    <w:p w14:paraId="3D4D7462"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provide to the tenant particulars of the means by which the tenant may, at all reasonable times, contact him or her or his or her authorised agen</w:t>
      </w:r>
      <w:r>
        <w:rPr>
          <w:rFonts w:ascii="Calibri" w:eastAsia="Calibri" w:hAnsi="Calibri" w:cs="Calibri"/>
          <w:i/>
          <w:iCs/>
          <w:color w:val="323E4F" w:themeColor="text2" w:themeShade="BF"/>
          <w:lang w:val="en-IE"/>
        </w:rPr>
        <w:t>t…</w:t>
      </w:r>
    </w:p>
    <w:p w14:paraId="5F76A1FA"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reimburse the tenant for repairs where the landlord has failed or refused to carry out such repairs within a reasonable time</w:t>
      </w:r>
      <w:r>
        <w:rPr>
          <w:rFonts w:ascii="Calibri" w:eastAsia="Calibri" w:hAnsi="Calibri" w:cs="Calibri"/>
          <w:i/>
          <w:iCs/>
          <w:color w:val="323E4F" w:themeColor="text2" w:themeShade="BF"/>
          <w:lang w:val="en-IE"/>
        </w:rPr>
        <w:t>…</w:t>
      </w:r>
    </w:p>
    <w:p w14:paraId="6530CD82"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forward to the management company of the dwelling any written complaint about it from the tenant and failing to provide any response by the management company to the tenant</w:t>
      </w:r>
      <w:r>
        <w:rPr>
          <w:rFonts w:ascii="Calibri" w:eastAsia="Calibri" w:hAnsi="Calibri" w:cs="Calibri"/>
          <w:i/>
          <w:iCs/>
          <w:color w:val="323E4F" w:themeColor="text2" w:themeShade="BF"/>
          <w:lang w:val="en-IE"/>
        </w:rPr>
        <w:t>…</w:t>
      </w:r>
      <w:r w:rsidRPr="00171233">
        <w:rPr>
          <w:rFonts w:ascii="Calibri" w:eastAsia="Calibri" w:hAnsi="Calibri" w:cs="Calibri"/>
          <w:i/>
          <w:iCs/>
          <w:color w:val="323E4F" w:themeColor="text2" w:themeShade="BF"/>
          <w:lang w:val="en-IE"/>
        </w:rPr>
        <w:t xml:space="preserve"> </w:t>
      </w:r>
    </w:p>
    <w:p w14:paraId="1C48DE54"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set the rent in accordance with the provisions of the Residential Tenancies Act 2004 (as amended)</w:t>
      </w:r>
      <w:r>
        <w:rPr>
          <w:rFonts w:ascii="Calibri" w:eastAsia="Calibri" w:hAnsi="Calibri" w:cs="Calibri"/>
          <w:i/>
          <w:iCs/>
          <w:color w:val="323E4F" w:themeColor="text2" w:themeShade="BF"/>
          <w:lang w:val="en-IE"/>
        </w:rPr>
        <w:t>…</w:t>
      </w:r>
    </w:p>
    <w:p w14:paraId="3285F7C9"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Pr>
          <w:rFonts w:ascii="Calibri" w:eastAsia="Calibri" w:hAnsi="Calibri" w:cs="Calibri"/>
          <w:i/>
          <w:iCs/>
          <w:color w:val="323E4F" w:themeColor="text2" w:themeShade="BF"/>
          <w:lang w:val="en-IE"/>
        </w:rPr>
        <w:t>Failing</w:t>
      </w:r>
      <w:r w:rsidRPr="00171233">
        <w:rPr>
          <w:rFonts w:ascii="Calibri" w:eastAsia="Calibri" w:hAnsi="Calibri" w:cs="Calibri"/>
          <w:i/>
          <w:iCs/>
          <w:color w:val="323E4F" w:themeColor="text2" w:themeShade="BF"/>
          <w:lang w:val="en-IE"/>
        </w:rPr>
        <w:t xml:space="preserve"> to inform the tenant in writing, at the start of a tenancy of the amount of rent set under the previous tenancy, the date it was last set and how the rent has been calculated</w:t>
      </w:r>
      <w:r>
        <w:rPr>
          <w:rFonts w:ascii="Calibri" w:eastAsia="Calibri" w:hAnsi="Calibri" w:cs="Calibri"/>
          <w:i/>
          <w:iCs/>
          <w:color w:val="323E4F" w:themeColor="text2" w:themeShade="BF"/>
          <w:lang w:val="en-IE"/>
        </w:rPr>
        <w:t>…</w:t>
      </w:r>
    </w:p>
    <w:p w14:paraId="587FA77F" w14:textId="77777777" w:rsidR="008C5EEA" w:rsidRPr="00171233" w:rsidRDefault="008C5EEA" w:rsidP="008C5EEA">
      <w:pPr>
        <w:pStyle w:val="ListParagraph"/>
        <w:numPr>
          <w:ilvl w:val="0"/>
          <w:numId w:val="3"/>
        </w:numPr>
        <w:spacing w:after="12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Failing to carry out rent reviews in accordance with the provisions of the Residential Tenancies Act 2004</w:t>
      </w:r>
      <w:r>
        <w:rPr>
          <w:rFonts w:ascii="Calibri" w:eastAsia="Calibri" w:hAnsi="Calibri" w:cs="Calibri"/>
          <w:i/>
          <w:iCs/>
          <w:color w:val="323E4F" w:themeColor="text2" w:themeShade="BF"/>
          <w:lang w:val="en-IE"/>
        </w:rPr>
        <w:t>…</w:t>
      </w:r>
    </w:p>
    <w:p w14:paraId="344985EF" w14:textId="77777777" w:rsidR="008C5EEA" w:rsidRPr="00171233" w:rsidRDefault="008C5EEA" w:rsidP="008C5EEA">
      <w:pPr>
        <w:pStyle w:val="ListParagraph"/>
        <w:numPr>
          <w:ilvl w:val="0"/>
          <w:numId w:val="3"/>
        </w:numPr>
        <w:spacing w:after="60" w:line="240" w:lineRule="auto"/>
        <w:rPr>
          <w:rFonts w:ascii="Calibri" w:eastAsia="Calibri" w:hAnsi="Calibri" w:cs="Calibri"/>
          <w:i/>
          <w:iCs/>
          <w:color w:val="323E4F" w:themeColor="text2" w:themeShade="BF"/>
          <w:lang w:val="en-IE"/>
        </w:rPr>
      </w:pPr>
      <w:r w:rsidRPr="00171233">
        <w:rPr>
          <w:rFonts w:ascii="Calibri" w:eastAsia="Calibri" w:hAnsi="Calibri" w:cs="Calibri"/>
          <w:i/>
          <w:iCs/>
          <w:color w:val="323E4F" w:themeColor="text2" w:themeShade="BF"/>
          <w:lang w:val="en-IE"/>
        </w:rPr>
        <w:t>Other (</w:t>
      </w:r>
      <w:r>
        <w:rPr>
          <w:rFonts w:ascii="Calibri" w:eastAsia="Calibri" w:hAnsi="Calibri" w:cs="Calibri"/>
          <w:i/>
          <w:iCs/>
          <w:color w:val="323E4F" w:themeColor="text2" w:themeShade="BF"/>
          <w:lang w:val="en-IE"/>
        </w:rPr>
        <w:t xml:space="preserve">Specify and provide details of the breach)  </w:t>
      </w:r>
    </w:p>
    <w:p w14:paraId="3BE28805" w14:textId="674F820C" w:rsidR="00101E42" w:rsidRPr="0045586C" w:rsidRDefault="00101E42" w:rsidP="008C5EEA">
      <w:pPr>
        <w:spacing w:after="0" w:line="240" w:lineRule="auto"/>
        <w:rPr>
          <w:color w:val="222A35" w:themeColor="text2" w:themeShade="80"/>
        </w:rPr>
      </w:pPr>
    </w:p>
    <w:sectPr w:rsidR="00101E42" w:rsidRPr="0045586C" w:rsidSect="00AC59C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02630" w14:textId="77777777" w:rsidR="00B3127A" w:rsidRDefault="00B3127A" w:rsidP="00E07F2D">
      <w:pPr>
        <w:spacing w:after="0" w:line="240" w:lineRule="auto"/>
      </w:pPr>
      <w:r>
        <w:separator/>
      </w:r>
    </w:p>
  </w:endnote>
  <w:endnote w:type="continuationSeparator" w:id="0">
    <w:p w14:paraId="0B816550" w14:textId="77777777" w:rsidR="00B3127A" w:rsidRDefault="00B3127A" w:rsidP="00E07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94DE" w14:textId="77777777" w:rsidR="0001631E" w:rsidRDefault="00016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CA7F" w14:textId="1433820F" w:rsidR="0001631E" w:rsidRPr="0001631E" w:rsidRDefault="00AC59CD" w:rsidP="0001631E">
    <w:pPr>
      <w:pStyle w:val="Footer"/>
      <w:rPr>
        <w:color w:val="323E4F" w:themeColor="text2" w:themeShade="BF"/>
      </w:rPr>
    </w:pPr>
    <w:r w:rsidRPr="00AC59CD">
      <w:rPr>
        <w:b/>
        <w:bCs/>
        <w:noProof/>
        <w:color w:val="323E4F" w:themeColor="text2" w:themeShade="BF"/>
      </w:rPr>
      <mc:AlternateContent>
        <mc:Choice Requires="wps">
          <w:drawing>
            <wp:anchor distT="0" distB="0" distL="114300" distR="114300" simplePos="0" relativeHeight="251660288" behindDoc="1" locked="0" layoutInCell="1" allowOverlap="1" wp14:anchorId="013AEC7D" wp14:editId="27880553">
              <wp:simplePos x="0" y="0"/>
              <wp:positionH relativeFrom="column">
                <wp:posOffset>-908050</wp:posOffset>
              </wp:positionH>
              <wp:positionV relativeFrom="paragraph">
                <wp:posOffset>-306070</wp:posOffset>
              </wp:positionV>
              <wp:extent cx="7559040" cy="1079500"/>
              <wp:effectExtent l="0" t="0" r="3810" b="6350"/>
              <wp:wrapNone/>
              <wp:docPr id="1552770039" name="Rectangle 1"/>
              <wp:cNvGraphicFramePr/>
              <a:graphic xmlns:a="http://schemas.openxmlformats.org/drawingml/2006/main">
                <a:graphicData uri="http://schemas.microsoft.com/office/word/2010/wordprocessingShape">
                  <wps:wsp>
                    <wps:cNvSpPr/>
                    <wps:spPr>
                      <a:xfrm>
                        <a:off x="0" y="0"/>
                        <a:ext cx="7559040" cy="107950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1349B" id="Rectangle 1" o:spid="_x0000_s1026" style="position:absolute;margin-left:-71.5pt;margin-top:-24.1pt;width:595.2pt;height: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" fillcolor="#f1f0ee" stroked="f" strokeweight="1pt"/>
          </w:pict>
        </mc:Fallback>
      </mc:AlternateContent>
    </w:r>
  </w:p>
  <w:p w14:paraId="1974AD45" w14:textId="6CFE5F79" w:rsidR="000838A5" w:rsidRPr="0001631E" w:rsidRDefault="000838A5">
    <w:pPr>
      <w:pStyle w:val="Footer"/>
      <w:rPr>
        <w:color w:val="323E4F" w:themeColor="text2" w:themeShade="BF"/>
      </w:rPr>
    </w:pPr>
  </w:p>
  <w:p w14:paraId="7195AF8B" w14:textId="4EB12B3B" w:rsidR="000838A5" w:rsidRDefault="00083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E427" w14:textId="77777777" w:rsidR="0001631E" w:rsidRDefault="00016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1B2C" w14:textId="77777777" w:rsidR="00B3127A" w:rsidRDefault="00B3127A" w:rsidP="00E07F2D">
      <w:pPr>
        <w:spacing w:after="0" w:line="240" w:lineRule="auto"/>
      </w:pPr>
      <w:r>
        <w:separator/>
      </w:r>
    </w:p>
  </w:footnote>
  <w:footnote w:type="continuationSeparator" w:id="0">
    <w:p w14:paraId="51D77041" w14:textId="77777777" w:rsidR="00B3127A" w:rsidRDefault="00B3127A" w:rsidP="00E07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F472" w14:textId="77777777" w:rsidR="0001631E" w:rsidRDefault="00016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550E" w14:textId="628F4E5B" w:rsidR="00057F9B" w:rsidRPr="00AC59CD" w:rsidRDefault="00AC59CD">
    <w:pPr>
      <w:pStyle w:val="Header"/>
      <w:rPr>
        <w:b/>
        <w:bCs/>
        <w:color w:val="FFFFFF" w:themeColor="background1"/>
      </w:rPr>
    </w:pPr>
    <w:r w:rsidRPr="00AC59CD">
      <w:rPr>
        <w:b/>
        <w:bCs/>
        <w:noProof/>
        <w:color w:val="FFFFFF" w:themeColor="background1"/>
      </w:rPr>
      <mc:AlternateContent>
        <mc:Choice Requires="wps">
          <w:drawing>
            <wp:anchor distT="0" distB="0" distL="114300" distR="114300" simplePos="0" relativeHeight="251659264" behindDoc="1" locked="0" layoutInCell="1" allowOverlap="1" wp14:anchorId="4A5F452A" wp14:editId="4A3A4DBB">
              <wp:simplePos x="0" y="0"/>
              <wp:positionH relativeFrom="column">
                <wp:posOffset>-905854</wp:posOffset>
              </wp:positionH>
              <wp:positionV relativeFrom="paragraph">
                <wp:posOffset>-457200</wp:posOffset>
              </wp:positionV>
              <wp:extent cx="7559040" cy="1093862"/>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1093862"/>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366D4" id="Rectangle 1" o:spid="_x0000_s1026" style="position:absolute;margin-left:-71.35pt;margin-top:-36pt;width:595.2pt;height:8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" fillcolor="#323e4f [2415]" stroked="f" strokeweight="1pt"/>
          </w:pict>
        </mc:Fallback>
      </mc:AlternateContent>
    </w:r>
    <w:r w:rsidR="00233985" w:rsidRPr="00403A2A">
      <w:rPr>
        <w:b/>
        <w:bCs/>
        <w:noProof/>
        <w:color w:val="FFFFFF" w:themeColor="background1"/>
      </w:rPr>
      <mc:AlternateContent>
        <mc:Choice Requires="wps">
          <w:drawing>
            <wp:anchor distT="0" distB="0" distL="114300" distR="114300" simplePos="0" relativeHeight="251662336" behindDoc="1" locked="0" layoutInCell="1" allowOverlap="1" wp14:anchorId="059EBFD2" wp14:editId="3631895F">
              <wp:simplePos x="0" y="0"/>
              <wp:positionH relativeFrom="column">
                <wp:posOffset>-922945</wp:posOffset>
              </wp:positionH>
              <wp:positionV relativeFrom="paragraph">
                <wp:posOffset>-453663</wp:posOffset>
              </wp:positionV>
              <wp:extent cx="7559040" cy="1119499"/>
              <wp:effectExtent l="0" t="0" r="0" b="0"/>
              <wp:wrapNone/>
              <wp:docPr id="1129303866" name="Rectangle 1"/>
              <wp:cNvGraphicFramePr/>
              <a:graphic xmlns:a="http://schemas.openxmlformats.org/drawingml/2006/main">
                <a:graphicData uri="http://schemas.microsoft.com/office/word/2010/wordprocessingShape">
                  <wps:wsp>
                    <wps:cNvSpPr/>
                    <wps:spPr>
                      <a:xfrm>
                        <a:off x="0" y="0"/>
                        <a:ext cx="7559040" cy="1119499"/>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93FAE" id="Rectangle 1" o:spid="_x0000_s1026" style="position:absolute;margin-left:-72.65pt;margin-top:-35.7pt;width:595.2pt;height:8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" fillcolor="#323e4f [2415]" stroked="f" strokeweight="1pt"/>
          </w:pict>
        </mc:Fallback>
      </mc:AlternateContent>
    </w:r>
    <w:r w:rsidR="00233985" w:rsidRPr="00403A2A">
      <w:rPr>
        <w:b/>
        <w:bCs/>
        <w:color w:val="FFFFFF" w:themeColor="background1"/>
      </w:rPr>
      <w:t>Written warning</w:t>
    </w:r>
  </w:p>
  <w:p w14:paraId="4350933A" w14:textId="77777777" w:rsidR="00233985" w:rsidRPr="00403A2A" w:rsidRDefault="00233985" w:rsidP="00233985">
    <w:pPr>
      <w:pStyle w:val="Header"/>
      <w:rPr>
        <w:color w:val="FFFFFF" w:themeColor="background1"/>
        <w:lang w:val="en-IE"/>
      </w:rPr>
    </w:pPr>
    <w:r w:rsidRPr="00403A2A">
      <w:rPr>
        <w:color w:val="FFFFFF" w:themeColor="background1"/>
      </w:rPr>
      <w:t xml:space="preserve">Warning for breaches of </w:t>
    </w:r>
    <w:r>
      <w:rPr>
        <w:color w:val="FFFFFF" w:themeColor="background1"/>
      </w:rPr>
      <w:t xml:space="preserve">landlord </w:t>
    </w:r>
    <w:r w:rsidRPr="00403A2A">
      <w:rPr>
        <w:color w:val="FFFFFF" w:themeColor="background1"/>
      </w:rPr>
      <w:t xml:space="preserve">obligations </w:t>
    </w:r>
    <w:r>
      <w:rPr>
        <w:color w:val="FFFFFF" w:themeColor="background1"/>
      </w:rPr>
      <w:t xml:space="preserve"> </w:t>
    </w:r>
  </w:p>
  <w:p w14:paraId="44ECAA4A" w14:textId="45F7B3B9" w:rsidR="0032167F" w:rsidRPr="00AC59CD" w:rsidRDefault="0032167F" w:rsidP="0045586C">
    <w:pPr>
      <w:pStyle w:val="Header"/>
      <w:rPr>
        <w:color w:val="FFFFFF" w:themeColor="background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561A" w14:textId="77777777" w:rsidR="0001631E" w:rsidRDefault="00016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79C4"/>
    <w:multiLevelType w:val="hybridMultilevel"/>
    <w:tmpl w:val="9B3A8B30"/>
    <w:lvl w:ilvl="0" w:tplc="29FE5296">
      <w:start w:val="4"/>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9D84D36"/>
    <w:multiLevelType w:val="hybridMultilevel"/>
    <w:tmpl w:val="F5ECEE22"/>
    <w:lvl w:ilvl="0" w:tplc="52FCFD96">
      <w:start w:val="1"/>
      <w:numFmt w:val="decimal"/>
      <w:lvlText w:val="%1."/>
      <w:lvlJc w:val="left"/>
      <w:pPr>
        <w:ind w:left="397" w:hanging="397"/>
      </w:pPr>
      <w:rPr>
        <w:rFonts w:ascii="Calibri" w:hAnsi="Calibri" w:hint="default"/>
      </w:rPr>
    </w:lvl>
    <w:lvl w:ilvl="1" w:tplc="3FA28350">
      <w:start w:val="1"/>
      <w:numFmt w:val="lowerLetter"/>
      <w:lvlText w:val="%2."/>
      <w:lvlJc w:val="left"/>
      <w:pPr>
        <w:ind w:left="1440" w:hanging="360"/>
      </w:pPr>
    </w:lvl>
    <w:lvl w:ilvl="2" w:tplc="0672A1F0">
      <w:start w:val="1"/>
      <w:numFmt w:val="lowerRoman"/>
      <w:lvlText w:val="%3."/>
      <w:lvlJc w:val="right"/>
      <w:pPr>
        <w:ind w:left="2160" w:hanging="180"/>
      </w:pPr>
    </w:lvl>
    <w:lvl w:ilvl="3" w:tplc="04544D18">
      <w:start w:val="1"/>
      <w:numFmt w:val="decimal"/>
      <w:lvlText w:val="%4."/>
      <w:lvlJc w:val="left"/>
      <w:pPr>
        <w:ind w:left="2880" w:hanging="360"/>
      </w:pPr>
    </w:lvl>
    <w:lvl w:ilvl="4" w:tplc="E0D49F10">
      <w:start w:val="1"/>
      <w:numFmt w:val="lowerLetter"/>
      <w:lvlText w:val="%5."/>
      <w:lvlJc w:val="left"/>
      <w:pPr>
        <w:ind w:left="3600" w:hanging="360"/>
      </w:pPr>
    </w:lvl>
    <w:lvl w:ilvl="5" w:tplc="B63A685C">
      <w:start w:val="1"/>
      <w:numFmt w:val="lowerRoman"/>
      <w:lvlText w:val="%6."/>
      <w:lvlJc w:val="right"/>
      <w:pPr>
        <w:ind w:left="4320" w:hanging="180"/>
      </w:pPr>
    </w:lvl>
    <w:lvl w:ilvl="6" w:tplc="205A7962">
      <w:start w:val="1"/>
      <w:numFmt w:val="decimal"/>
      <w:lvlText w:val="%7."/>
      <w:lvlJc w:val="left"/>
      <w:pPr>
        <w:ind w:left="5040" w:hanging="360"/>
      </w:pPr>
    </w:lvl>
    <w:lvl w:ilvl="7" w:tplc="48425B96">
      <w:start w:val="1"/>
      <w:numFmt w:val="lowerLetter"/>
      <w:lvlText w:val="%8."/>
      <w:lvlJc w:val="left"/>
      <w:pPr>
        <w:ind w:left="5760" w:hanging="360"/>
      </w:pPr>
    </w:lvl>
    <w:lvl w:ilvl="8" w:tplc="DECA7A92">
      <w:start w:val="1"/>
      <w:numFmt w:val="lowerRoman"/>
      <w:lvlText w:val="%9."/>
      <w:lvlJc w:val="right"/>
      <w:pPr>
        <w:ind w:left="6480" w:hanging="180"/>
      </w:pPr>
    </w:lvl>
  </w:abstractNum>
  <w:abstractNum w:abstractNumId="2" w15:restartNumberingAfterBreak="0">
    <w:nsid w:val="64766005"/>
    <w:multiLevelType w:val="hybridMultilevel"/>
    <w:tmpl w:val="542EBC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2373394">
    <w:abstractNumId w:val="0"/>
  </w:num>
  <w:num w:numId="2" w16cid:durableId="1270504414">
    <w:abstractNumId w:val="2"/>
  </w:num>
  <w:num w:numId="3" w16cid:durableId="1268808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7CDA80"/>
    <w:rsid w:val="00001231"/>
    <w:rsid w:val="0001631E"/>
    <w:rsid w:val="00033A78"/>
    <w:rsid w:val="00044734"/>
    <w:rsid w:val="00057F9B"/>
    <w:rsid w:val="000606A2"/>
    <w:rsid w:val="00062B86"/>
    <w:rsid w:val="000750E3"/>
    <w:rsid w:val="00081523"/>
    <w:rsid w:val="000838A5"/>
    <w:rsid w:val="0008408E"/>
    <w:rsid w:val="000A65F0"/>
    <w:rsid w:val="000B0B92"/>
    <w:rsid w:val="000E65F9"/>
    <w:rsid w:val="000E716B"/>
    <w:rsid w:val="00101E42"/>
    <w:rsid w:val="0012030A"/>
    <w:rsid w:val="001267D6"/>
    <w:rsid w:val="00133265"/>
    <w:rsid w:val="001427B4"/>
    <w:rsid w:val="001431A7"/>
    <w:rsid w:val="00150D5B"/>
    <w:rsid w:val="00151775"/>
    <w:rsid w:val="00152933"/>
    <w:rsid w:val="0016609E"/>
    <w:rsid w:val="00173683"/>
    <w:rsid w:val="001759A3"/>
    <w:rsid w:val="001828BF"/>
    <w:rsid w:val="00183B57"/>
    <w:rsid w:val="001909EC"/>
    <w:rsid w:val="001943AF"/>
    <w:rsid w:val="001953DC"/>
    <w:rsid w:val="001963A6"/>
    <w:rsid w:val="00196D42"/>
    <w:rsid w:val="0019741A"/>
    <w:rsid w:val="001A681F"/>
    <w:rsid w:val="001B7FAA"/>
    <w:rsid w:val="001D7C0E"/>
    <w:rsid w:val="001E270F"/>
    <w:rsid w:val="002062F2"/>
    <w:rsid w:val="00233985"/>
    <w:rsid w:val="00252E06"/>
    <w:rsid w:val="002575C5"/>
    <w:rsid w:val="002626D4"/>
    <w:rsid w:val="00282059"/>
    <w:rsid w:val="002962ED"/>
    <w:rsid w:val="002B2D01"/>
    <w:rsid w:val="002C724A"/>
    <w:rsid w:val="002D046C"/>
    <w:rsid w:val="002D1DCB"/>
    <w:rsid w:val="002D7748"/>
    <w:rsid w:val="002E4256"/>
    <w:rsid w:val="003060AC"/>
    <w:rsid w:val="003114AB"/>
    <w:rsid w:val="0032167F"/>
    <w:rsid w:val="00324151"/>
    <w:rsid w:val="00325B70"/>
    <w:rsid w:val="0032640E"/>
    <w:rsid w:val="0033299B"/>
    <w:rsid w:val="0034468A"/>
    <w:rsid w:val="00363CCB"/>
    <w:rsid w:val="003A0153"/>
    <w:rsid w:val="003A1169"/>
    <w:rsid w:val="003A7F23"/>
    <w:rsid w:val="003B08EA"/>
    <w:rsid w:val="00401CBB"/>
    <w:rsid w:val="0042555D"/>
    <w:rsid w:val="004270D6"/>
    <w:rsid w:val="00436222"/>
    <w:rsid w:val="0043652B"/>
    <w:rsid w:val="00444E3A"/>
    <w:rsid w:val="0045586C"/>
    <w:rsid w:val="0046770B"/>
    <w:rsid w:val="00473163"/>
    <w:rsid w:val="00492F30"/>
    <w:rsid w:val="004A4036"/>
    <w:rsid w:val="004A4D45"/>
    <w:rsid w:val="004B0731"/>
    <w:rsid w:val="004B76C0"/>
    <w:rsid w:val="004C24AA"/>
    <w:rsid w:val="004C4117"/>
    <w:rsid w:val="004D7FAE"/>
    <w:rsid w:val="004F162D"/>
    <w:rsid w:val="004F7C3A"/>
    <w:rsid w:val="00545EF7"/>
    <w:rsid w:val="00551E7E"/>
    <w:rsid w:val="00554ACD"/>
    <w:rsid w:val="005639BE"/>
    <w:rsid w:val="00587C9E"/>
    <w:rsid w:val="0059730A"/>
    <w:rsid w:val="005B134A"/>
    <w:rsid w:val="005B6F38"/>
    <w:rsid w:val="005C439E"/>
    <w:rsid w:val="005C60D5"/>
    <w:rsid w:val="005F0A52"/>
    <w:rsid w:val="005F3C7B"/>
    <w:rsid w:val="00637EB0"/>
    <w:rsid w:val="00651EB2"/>
    <w:rsid w:val="00676CD5"/>
    <w:rsid w:val="006925E5"/>
    <w:rsid w:val="006A1C35"/>
    <w:rsid w:val="006A3C3D"/>
    <w:rsid w:val="006C2AD8"/>
    <w:rsid w:val="006D1B10"/>
    <w:rsid w:val="006F7686"/>
    <w:rsid w:val="00705B6F"/>
    <w:rsid w:val="007109DF"/>
    <w:rsid w:val="007410E1"/>
    <w:rsid w:val="0075390F"/>
    <w:rsid w:val="00753ACE"/>
    <w:rsid w:val="00776A04"/>
    <w:rsid w:val="007772D9"/>
    <w:rsid w:val="007B61A2"/>
    <w:rsid w:val="007E48D2"/>
    <w:rsid w:val="007F0C75"/>
    <w:rsid w:val="008115CF"/>
    <w:rsid w:val="00821F76"/>
    <w:rsid w:val="00821FC0"/>
    <w:rsid w:val="00822C5F"/>
    <w:rsid w:val="0082543B"/>
    <w:rsid w:val="00826C40"/>
    <w:rsid w:val="00837B8C"/>
    <w:rsid w:val="008427EC"/>
    <w:rsid w:val="00850F30"/>
    <w:rsid w:val="008563C8"/>
    <w:rsid w:val="0085710B"/>
    <w:rsid w:val="00886D99"/>
    <w:rsid w:val="008A01B3"/>
    <w:rsid w:val="008B25C9"/>
    <w:rsid w:val="008B7572"/>
    <w:rsid w:val="008C26CE"/>
    <w:rsid w:val="008C356B"/>
    <w:rsid w:val="008C5B9E"/>
    <w:rsid w:val="008C5EEA"/>
    <w:rsid w:val="008C7E6C"/>
    <w:rsid w:val="008E6081"/>
    <w:rsid w:val="008E6976"/>
    <w:rsid w:val="00915AC2"/>
    <w:rsid w:val="0091606B"/>
    <w:rsid w:val="00916FDA"/>
    <w:rsid w:val="009314AE"/>
    <w:rsid w:val="00934CD3"/>
    <w:rsid w:val="00941564"/>
    <w:rsid w:val="00944310"/>
    <w:rsid w:val="009453CB"/>
    <w:rsid w:val="009506FF"/>
    <w:rsid w:val="009509AA"/>
    <w:rsid w:val="00973762"/>
    <w:rsid w:val="009914B7"/>
    <w:rsid w:val="009B12FA"/>
    <w:rsid w:val="009B184B"/>
    <w:rsid w:val="009B1F8A"/>
    <w:rsid w:val="009B7C4B"/>
    <w:rsid w:val="009C2C11"/>
    <w:rsid w:val="009C7139"/>
    <w:rsid w:val="009D212F"/>
    <w:rsid w:val="009D61F7"/>
    <w:rsid w:val="009F08E8"/>
    <w:rsid w:val="009F50F0"/>
    <w:rsid w:val="00A20063"/>
    <w:rsid w:val="00A33A36"/>
    <w:rsid w:val="00A378ED"/>
    <w:rsid w:val="00A52591"/>
    <w:rsid w:val="00A67E0D"/>
    <w:rsid w:val="00A7049E"/>
    <w:rsid w:val="00A82621"/>
    <w:rsid w:val="00A85149"/>
    <w:rsid w:val="00A854DF"/>
    <w:rsid w:val="00AC59CD"/>
    <w:rsid w:val="00AD0F07"/>
    <w:rsid w:val="00AF71DC"/>
    <w:rsid w:val="00AF7E95"/>
    <w:rsid w:val="00B127AD"/>
    <w:rsid w:val="00B154A1"/>
    <w:rsid w:val="00B2313E"/>
    <w:rsid w:val="00B3127A"/>
    <w:rsid w:val="00B35CAD"/>
    <w:rsid w:val="00B3615B"/>
    <w:rsid w:val="00B4569B"/>
    <w:rsid w:val="00B629D5"/>
    <w:rsid w:val="00B733A9"/>
    <w:rsid w:val="00B744C9"/>
    <w:rsid w:val="00B861D7"/>
    <w:rsid w:val="00B93A8F"/>
    <w:rsid w:val="00BA0F45"/>
    <w:rsid w:val="00BB7D34"/>
    <w:rsid w:val="00BC23AF"/>
    <w:rsid w:val="00BC7476"/>
    <w:rsid w:val="00BE0AAB"/>
    <w:rsid w:val="00C075D2"/>
    <w:rsid w:val="00C20D42"/>
    <w:rsid w:val="00C43888"/>
    <w:rsid w:val="00C442EC"/>
    <w:rsid w:val="00C634A8"/>
    <w:rsid w:val="00C66412"/>
    <w:rsid w:val="00C704D1"/>
    <w:rsid w:val="00C7733E"/>
    <w:rsid w:val="00CA7B80"/>
    <w:rsid w:val="00CC1BAB"/>
    <w:rsid w:val="00CD14BE"/>
    <w:rsid w:val="00CF0455"/>
    <w:rsid w:val="00CF39B5"/>
    <w:rsid w:val="00D00C0F"/>
    <w:rsid w:val="00D1039A"/>
    <w:rsid w:val="00D12CF5"/>
    <w:rsid w:val="00D25209"/>
    <w:rsid w:val="00D4706C"/>
    <w:rsid w:val="00D56EAD"/>
    <w:rsid w:val="00D74C58"/>
    <w:rsid w:val="00D8488D"/>
    <w:rsid w:val="00D90066"/>
    <w:rsid w:val="00DC4225"/>
    <w:rsid w:val="00DC6831"/>
    <w:rsid w:val="00DD14A1"/>
    <w:rsid w:val="00DD511C"/>
    <w:rsid w:val="00DD5912"/>
    <w:rsid w:val="00DD5D3F"/>
    <w:rsid w:val="00DD723F"/>
    <w:rsid w:val="00DF0B0B"/>
    <w:rsid w:val="00DF29CE"/>
    <w:rsid w:val="00DF6385"/>
    <w:rsid w:val="00E052B8"/>
    <w:rsid w:val="00E07F2D"/>
    <w:rsid w:val="00E10234"/>
    <w:rsid w:val="00E102BE"/>
    <w:rsid w:val="00E246D2"/>
    <w:rsid w:val="00E57722"/>
    <w:rsid w:val="00E601E8"/>
    <w:rsid w:val="00E80B03"/>
    <w:rsid w:val="00E86020"/>
    <w:rsid w:val="00E861EF"/>
    <w:rsid w:val="00E913A3"/>
    <w:rsid w:val="00E95F96"/>
    <w:rsid w:val="00EB5B21"/>
    <w:rsid w:val="00EC0B39"/>
    <w:rsid w:val="00EE6005"/>
    <w:rsid w:val="00F20A32"/>
    <w:rsid w:val="00F34AD6"/>
    <w:rsid w:val="00F5411F"/>
    <w:rsid w:val="00F54A9F"/>
    <w:rsid w:val="00F63E5C"/>
    <w:rsid w:val="00F80373"/>
    <w:rsid w:val="00F817CD"/>
    <w:rsid w:val="00F84945"/>
    <w:rsid w:val="00F85698"/>
    <w:rsid w:val="00F910B0"/>
    <w:rsid w:val="00F915F9"/>
    <w:rsid w:val="00F97C1A"/>
    <w:rsid w:val="00F97DF3"/>
    <w:rsid w:val="00FC1C24"/>
    <w:rsid w:val="00FC462C"/>
    <w:rsid w:val="00FD76F5"/>
    <w:rsid w:val="0FBCBBED"/>
    <w:rsid w:val="11E99D69"/>
    <w:rsid w:val="291243AE"/>
    <w:rsid w:val="2B5F5DD4"/>
    <w:rsid w:val="2C6B6FB1"/>
    <w:rsid w:val="2CABCA83"/>
    <w:rsid w:val="2FA31073"/>
    <w:rsid w:val="2FE04CAD"/>
    <w:rsid w:val="38D69D82"/>
    <w:rsid w:val="3C0E3E44"/>
    <w:rsid w:val="59DD7FAC"/>
    <w:rsid w:val="5B5830FD"/>
    <w:rsid w:val="5E97C872"/>
    <w:rsid w:val="5F2C338C"/>
    <w:rsid w:val="60C803ED"/>
    <w:rsid w:val="6263D44E"/>
    <w:rsid w:val="677CDA80"/>
    <w:rsid w:val="68EF6DC1"/>
    <w:rsid w:val="6D33FD10"/>
    <w:rsid w:val="6D8A0499"/>
    <w:rsid w:val="74F0630F"/>
    <w:rsid w:val="7F0FC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CDA80"/>
  <w15:chartTrackingRefBased/>
  <w15:docId w15:val="{0A3BB4A4-6A4D-4A2E-AA60-5A274AEE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rsid w:val="00DD14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4A1"/>
    <w:rPr>
      <w:sz w:val="20"/>
      <w:szCs w:val="20"/>
    </w:rPr>
  </w:style>
  <w:style w:type="character" w:styleId="FootnoteReference">
    <w:name w:val="footnote reference"/>
    <w:basedOn w:val="DefaultParagraphFont"/>
    <w:uiPriority w:val="99"/>
    <w:semiHidden/>
    <w:unhideWhenUsed/>
    <w:rsid w:val="00DD14A1"/>
    <w:rPr>
      <w:vertAlign w:val="superscript"/>
    </w:rPr>
  </w:style>
  <w:style w:type="paragraph" w:customStyle="1" w:styleId="paragraph">
    <w:name w:val="paragraph"/>
    <w:basedOn w:val="Normal"/>
    <w:rsid w:val="00062B8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062B86"/>
  </w:style>
  <w:style w:type="character" w:customStyle="1" w:styleId="eop">
    <w:name w:val="eop"/>
    <w:basedOn w:val="DefaultParagraphFont"/>
    <w:rsid w:val="00062B86"/>
  </w:style>
  <w:style w:type="character" w:styleId="CommentReference">
    <w:name w:val="annotation reference"/>
    <w:basedOn w:val="DefaultParagraphFont"/>
    <w:uiPriority w:val="99"/>
    <w:semiHidden/>
    <w:unhideWhenUsed/>
    <w:rsid w:val="008B25C9"/>
    <w:rPr>
      <w:sz w:val="16"/>
      <w:szCs w:val="16"/>
    </w:rPr>
  </w:style>
  <w:style w:type="paragraph" w:styleId="CommentText">
    <w:name w:val="annotation text"/>
    <w:basedOn w:val="Normal"/>
    <w:link w:val="CommentTextChar"/>
    <w:uiPriority w:val="99"/>
    <w:unhideWhenUsed/>
    <w:rsid w:val="008B25C9"/>
    <w:pPr>
      <w:spacing w:line="240" w:lineRule="auto"/>
    </w:pPr>
    <w:rPr>
      <w:sz w:val="20"/>
      <w:szCs w:val="20"/>
    </w:rPr>
  </w:style>
  <w:style w:type="character" w:customStyle="1" w:styleId="CommentTextChar">
    <w:name w:val="Comment Text Char"/>
    <w:basedOn w:val="DefaultParagraphFont"/>
    <w:link w:val="CommentText"/>
    <w:uiPriority w:val="99"/>
    <w:rsid w:val="008B25C9"/>
    <w:rPr>
      <w:sz w:val="20"/>
      <w:szCs w:val="20"/>
    </w:rPr>
  </w:style>
  <w:style w:type="paragraph" w:styleId="CommentSubject">
    <w:name w:val="annotation subject"/>
    <w:basedOn w:val="CommentText"/>
    <w:next w:val="CommentText"/>
    <w:link w:val="CommentSubjectChar"/>
    <w:uiPriority w:val="99"/>
    <w:semiHidden/>
    <w:unhideWhenUsed/>
    <w:rsid w:val="008B25C9"/>
    <w:rPr>
      <w:b/>
      <w:bCs/>
    </w:rPr>
  </w:style>
  <w:style w:type="character" w:customStyle="1" w:styleId="CommentSubjectChar">
    <w:name w:val="Comment Subject Char"/>
    <w:basedOn w:val="CommentTextChar"/>
    <w:link w:val="CommentSubject"/>
    <w:uiPriority w:val="99"/>
    <w:semiHidden/>
    <w:rsid w:val="008B25C9"/>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34AD6"/>
    <w:rPr>
      <w:color w:val="605E5C"/>
      <w:shd w:val="clear" w:color="auto" w:fill="E1DFDD"/>
    </w:rPr>
  </w:style>
  <w:style w:type="paragraph" w:styleId="Revision">
    <w:name w:val="Revision"/>
    <w:hidden/>
    <w:uiPriority w:val="99"/>
    <w:semiHidden/>
    <w:rsid w:val="003114AB"/>
    <w:pPr>
      <w:spacing w:after="0" w:line="240" w:lineRule="auto"/>
    </w:pPr>
  </w:style>
  <w:style w:type="character" w:customStyle="1" w:styleId="xnormaltextrun">
    <w:name w:val="x_normaltextrun"/>
    <w:basedOn w:val="DefaultParagraphFont"/>
    <w:rsid w:val="00821F76"/>
  </w:style>
  <w:style w:type="character" w:customStyle="1" w:styleId="xeop">
    <w:name w:val="x_eop"/>
    <w:basedOn w:val="DefaultParagraphFont"/>
    <w:rsid w:val="00821F76"/>
  </w:style>
  <w:style w:type="paragraph" w:styleId="ListParagraph">
    <w:name w:val="List Paragraph"/>
    <w:basedOn w:val="Normal"/>
    <w:uiPriority w:val="34"/>
    <w:qFormat/>
    <w:rsid w:val="002D046C"/>
    <w:pPr>
      <w:ind w:left="720"/>
      <w:contextualSpacing/>
    </w:pPr>
  </w:style>
  <w:style w:type="paragraph" w:styleId="Header">
    <w:name w:val="header"/>
    <w:basedOn w:val="Normal"/>
    <w:link w:val="HeaderChar"/>
    <w:uiPriority w:val="99"/>
    <w:unhideWhenUsed/>
    <w:rsid w:val="00B86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1D7"/>
  </w:style>
  <w:style w:type="paragraph" w:styleId="Footer">
    <w:name w:val="footer"/>
    <w:basedOn w:val="Normal"/>
    <w:link w:val="FooterChar"/>
    <w:uiPriority w:val="99"/>
    <w:unhideWhenUsed/>
    <w:rsid w:val="00B86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7057">
      <w:bodyDiv w:val="1"/>
      <w:marLeft w:val="0"/>
      <w:marRight w:val="0"/>
      <w:marTop w:val="0"/>
      <w:marBottom w:val="0"/>
      <w:divBdr>
        <w:top w:val="none" w:sz="0" w:space="0" w:color="auto"/>
        <w:left w:val="none" w:sz="0" w:space="0" w:color="auto"/>
        <w:bottom w:val="none" w:sz="0" w:space="0" w:color="auto"/>
        <w:right w:val="none" w:sz="0" w:space="0" w:color="auto"/>
      </w:divBdr>
      <w:divsChild>
        <w:div w:id="1861967375">
          <w:marLeft w:val="0"/>
          <w:marRight w:val="0"/>
          <w:marTop w:val="0"/>
          <w:marBottom w:val="0"/>
          <w:divBdr>
            <w:top w:val="none" w:sz="0" w:space="0" w:color="auto"/>
            <w:left w:val="none" w:sz="0" w:space="0" w:color="auto"/>
            <w:bottom w:val="none" w:sz="0" w:space="0" w:color="auto"/>
            <w:right w:val="none" w:sz="0" w:space="0" w:color="auto"/>
          </w:divBdr>
        </w:div>
        <w:div w:id="1793399386">
          <w:marLeft w:val="0"/>
          <w:marRight w:val="0"/>
          <w:marTop w:val="0"/>
          <w:marBottom w:val="0"/>
          <w:divBdr>
            <w:top w:val="none" w:sz="0" w:space="0" w:color="auto"/>
            <w:left w:val="none" w:sz="0" w:space="0" w:color="auto"/>
            <w:bottom w:val="none" w:sz="0" w:space="0" w:color="auto"/>
            <w:right w:val="none" w:sz="0" w:space="0" w:color="auto"/>
          </w:divBdr>
          <w:divsChild>
            <w:div w:id="513151423">
              <w:marLeft w:val="0"/>
              <w:marRight w:val="0"/>
              <w:marTop w:val="30"/>
              <w:marBottom w:val="30"/>
              <w:divBdr>
                <w:top w:val="none" w:sz="0" w:space="0" w:color="auto"/>
                <w:left w:val="none" w:sz="0" w:space="0" w:color="auto"/>
                <w:bottom w:val="none" w:sz="0" w:space="0" w:color="auto"/>
                <w:right w:val="none" w:sz="0" w:space="0" w:color="auto"/>
              </w:divBdr>
              <w:divsChild>
                <w:div w:id="1511020599">
                  <w:marLeft w:val="0"/>
                  <w:marRight w:val="0"/>
                  <w:marTop w:val="0"/>
                  <w:marBottom w:val="0"/>
                  <w:divBdr>
                    <w:top w:val="none" w:sz="0" w:space="0" w:color="auto"/>
                    <w:left w:val="none" w:sz="0" w:space="0" w:color="auto"/>
                    <w:bottom w:val="none" w:sz="0" w:space="0" w:color="auto"/>
                    <w:right w:val="none" w:sz="0" w:space="0" w:color="auto"/>
                  </w:divBdr>
                  <w:divsChild>
                    <w:div w:id="378090605">
                      <w:marLeft w:val="0"/>
                      <w:marRight w:val="0"/>
                      <w:marTop w:val="0"/>
                      <w:marBottom w:val="0"/>
                      <w:divBdr>
                        <w:top w:val="none" w:sz="0" w:space="0" w:color="auto"/>
                        <w:left w:val="none" w:sz="0" w:space="0" w:color="auto"/>
                        <w:bottom w:val="none" w:sz="0" w:space="0" w:color="auto"/>
                        <w:right w:val="none" w:sz="0" w:space="0" w:color="auto"/>
                      </w:divBdr>
                    </w:div>
                  </w:divsChild>
                </w:div>
                <w:div w:id="246421732">
                  <w:marLeft w:val="0"/>
                  <w:marRight w:val="0"/>
                  <w:marTop w:val="0"/>
                  <w:marBottom w:val="0"/>
                  <w:divBdr>
                    <w:top w:val="none" w:sz="0" w:space="0" w:color="auto"/>
                    <w:left w:val="none" w:sz="0" w:space="0" w:color="auto"/>
                    <w:bottom w:val="none" w:sz="0" w:space="0" w:color="auto"/>
                    <w:right w:val="none" w:sz="0" w:space="0" w:color="auto"/>
                  </w:divBdr>
                  <w:divsChild>
                    <w:div w:id="1489981119">
                      <w:marLeft w:val="0"/>
                      <w:marRight w:val="0"/>
                      <w:marTop w:val="0"/>
                      <w:marBottom w:val="0"/>
                      <w:divBdr>
                        <w:top w:val="none" w:sz="0" w:space="0" w:color="auto"/>
                        <w:left w:val="none" w:sz="0" w:space="0" w:color="auto"/>
                        <w:bottom w:val="none" w:sz="0" w:space="0" w:color="auto"/>
                        <w:right w:val="none" w:sz="0" w:space="0" w:color="auto"/>
                      </w:divBdr>
                    </w:div>
                  </w:divsChild>
                </w:div>
                <w:div w:id="1720738492">
                  <w:marLeft w:val="0"/>
                  <w:marRight w:val="0"/>
                  <w:marTop w:val="0"/>
                  <w:marBottom w:val="0"/>
                  <w:divBdr>
                    <w:top w:val="none" w:sz="0" w:space="0" w:color="auto"/>
                    <w:left w:val="none" w:sz="0" w:space="0" w:color="auto"/>
                    <w:bottom w:val="none" w:sz="0" w:space="0" w:color="auto"/>
                    <w:right w:val="none" w:sz="0" w:space="0" w:color="auto"/>
                  </w:divBdr>
                  <w:divsChild>
                    <w:div w:id="1792166733">
                      <w:marLeft w:val="0"/>
                      <w:marRight w:val="0"/>
                      <w:marTop w:val="0"/>
                      <w:marBottom w:val="0"/>
                      <w:divBdr>
                        <w:top w:val="none" w:sz="0" w:space="0" w:color="auto"/>
                        <w:left w:val="none" w:sz="0" w:space="0" w:color="auto"/>
                        <w:bottom w:val="none" w:sz="0" w:space="0" w:color="auto"/>
                        <w:right w:val="none" w:sz="0" w:space="0" w:color="auto"/>
                      </w:divBdr>
                    </w:div>
                  </w:divsChild>
                </w:div>
                <w:div w:id="1901744192">
                  <w:marLeft w:val="0"/>
                  <w:marRight w:val="0"/>
                  <w:marTop w:val="0"/>
                  <w:marBottom w:val="0"/>
                  <w:divBdr>
                    <w:top w:val="none" w:sz="0" w:space="0" w:color="auto"/>
                    <w:left w:val="none" w:sz="0" w:space="0" w:color="auto"/>
                    <w:bottom w:val="none" w:sz="0" w:space="0" w:color="auto"/>
                    <w:right w:val="none" w:sz="0" w:space="0" w:color="auto"/>
                  </w:divBdr>
                  <w:divsChild>
                    <w:div w:id="1977175966">
                      <w:marLeft w:val="0"/>
                      <w:marRight w:val="0"/>
                      <w:marTop w:val="0"/>
                      <w:marBottom w:val="0"/>
                      <w:divBdr>
                        <w:top w:val="none" w:sz="0" w:space="0" w:color="auto"/>
                        <w:left w:val="none" w:sz="0" w:space="0" w:color="auto"/>
                        <w:bottom w:val="none" w:sz="0" w:space="0" w:color="auto"/>
                        <w:right w:val="none" w:sz="0" w:space="0" w:color="auto"/>
                      </w:divBdr>
                    </w:div>
                  </w:divsChild>
                </w:div>
                <w:div w:id="855971349">
                  <w:marLeft w:val="0"/>
                  <w:marRight w:val="0"/>
                  <w:marTop w:val="0"/>
                  <w:marBottom w:val="0"/>
                  <w:divBdr>
                    <w:top w:val="none" w:sz="0" w:space="0" w:color="auto"/>
                    <w:left w:val="none" w:sz="0" w:space="0" w:color="auto"/>
                    <w:bottom w:val="none" w:sz="0" w:space="0" w:color="auto"/>
                    <w:right w:val="none" w:sz="0" w:space="0" w:color="auto"/>
                  </w:divBdr>
                  <w:divsChild>
                    <w:div w:id="1339772508">
                      <w:marLeft w:val="0"/>
                      <w:marRight w:val="0"/>
                      <w:marTop w:val="0"/>
                      <w:marBottom w:val="0"/>
                      <w:divBdr>
                        <w:top w:val="none" w:sz="0" w:space="0" w:color="auto"/>
                        <w:left w:val="none" w:sz="0" w:space="0" w:color="auto"/>
                        <w:bottom w:val="none" w:sz="0" w:space="0" w:color="auto"/>
                        <w:right w:val="none" w:sz="0" w:space="0" w:color="auto"/>
                      </w:divBdr>
                    </w:div>
                  </w:divsChild>
                </w:div>
                <w:div w:id="1643147393">
                  <w:marLeft w:val="0"/>
                  <w:marRight w:val="0"/>
                  <w:marTop w:val="0"/>
                  <w:marBottom w:val="0"/>
                  <w:divBdr>
                    <w:top w:val="none" w:sz="0" w:space="0" w:color="auto"/>
                    <w:left w:val="none" w:sz="0" w:space="0" w:color="auto"/>
                    <w:bottom w:val="none" w:sz="0" w:space="0" w:color="auto"/>
                    <w:right w:val="none" w:sz="0" w:space="0" w:color="auto"/>
                  </w:divBdr>
                  <w:divsChild>
                    <w:div w:id="866716832">
                      <w:marLeft w:val="0"/>
                      <w:marRight w:val="0"/>
                      <w:marTop w:val="0"/>
                      <w:marBottom w:val="0"/>
                      <w:divBdr>
                        <w:top w:val="none" w:sz="0" w:space="0" w:color="auto"/>
                        <w:left w:val="none" w:sz="0" w:space="0" w:color="auto"/>
                        <w:bottom w:val="none" w:sz="0" w:space="0" w:color="auto"/>
                        <w:right w:val="none" w:sz="0" w:space="0" w:color="auto"/>
                      </w:divBdr>
                    </w:div>
                  </w:divsChild>
                </w:div>
                <w:div w:id="112596830">
                  <w:marLeft w:val="0"/>
                  <w:marRight w:val="0"/>
                  <w:marTop w:val="0"/>
                  <w:marBottom w:val="0"/>
                  <w:divBdr>
                    <w:top w:val="none" w:sz="0" w:space="0" w:color="auto"/>
                    <w:left w:val="none" w:sz="0" w:space="0" w:color="auto"/>
                    <w:bottom w:val="none" w:sz="0" w:space="0" w:color="auto"/>
                    <w:right w:val="none" w:sz="0" w:space="0" w:color="auto"/>
                  </w:divBdr>
                  <w:divsChild>
                    <w:div w:id="518661012">
                      <w:marLeft w:val="0"/>
                      <w:marRight w:val="0"/>
                      <w:marTop w:val="0"/>
                      <w:marBottom w:val="0"/>
                      <w:divBdr>
                        <w:top w:val="none" w:sz="0" w:space="0" w:color="auto"/>
                        <w:left w:val="none" w:sz="0" w:space="0" w:color="auto"/>
                        <w:bottom w:val="none" w:sz="0" w:space="0" w:color="auto"/>
                        <w:right w:val="none" w:sz="0" w:space="0" w:color="auto"/>
                      </w:divBdr>
                    </w:div>
                  </w:divsChild>
                </w:div>
                <w:div w:id="1593775569">
                  <w:marLeft w:val="0"/>
                  <w:marRight w:val="0"/>
                  <w:marTop w:val="0"/>
                  <w:marBottom w:val="0"/>
                  <w:divBdr>
                    <w:top w:val="none" w:sz="0" w:space="0" w:color="auto"/>
                    <w:left w:val="none" w:sz="0" w:space="0" w:color="auto"/>
                    <w:bottom w:val="none" w:sz="0" w:space="0" w:color="auto"/>
                    <w:right w:val="none" w:sz="0" w:space="0" w:color="auto"/>
                  </w:divBdr>
                  <w:divsChild>
                    <w:div w:id="2022122284">
                      <w:marLeft w:val="0"/>
                      <w:marRight w:val="0"/>
                      <w:marTop w:val="0"/>
                      <w:marBottom w:val="0"/>
                      <w:divBdr>
                        <w:top w:val="none" w:sz="0" w:space="0" w:color="auto"/>
                        <w:left w:val="none" w:sz="0" w:space="0" w:color="auto"/>
                        <w:bottom w:val="none" w:sz="0" w:space="0" w:color="auto"/>
                        <w:right w:val="none" w:sz="0" w:space="0" w:color="auto"/>
                      </w:divBdr>
                    </w:div>
                  </w:divsChild>
                </w:div>
                <w:div w:id="1494837796">
                  <w:marLeft w:val="0"/>
                  <w:marRight w:val="0"/>
                  <w:marTop w:val="0"/>
                  <w:marBottom w:val="0"/>
                  <w:divBdr>
                    <w:top w:val="none" w:sz="0" w:space="0" w:color="auto"/>
                    <w:left w:val="none" w:sz="0" w:space="0" w:color="auto"/>
                    <w:bottom w:val="none" w:sz="0" w:space="0" w:color="auto"/>
                    <w:right w:val="none" w:sz="0" w:space="0" w:color="auto"/>
                  </w:divBdr>
                  <w:divsChild>
                    <w:div w:id="183059810">
                      <w:marLeft w:val="0"/>
                      <w:marRight w:val="0"/>
                      <w:marTop w:val="0"/>
                      <w:marBottom w:val="0"/>
                      <w:divBdr>
                        <w:top w:val="none" w:sz="0" w:space="0" w:color="auto"/>
                        <w:left w:val="none" w:sz="0" w:space="0" w:color="auto"/>
                        <w:bottom w:val="none" w:sz="0" w:space="0" w:color="auto"/>
                        <w:right w:val="none" w:sz="0" w:space="0" w:color="auto"/>
                      </w:divBdr>
                    </w:div>
                  </w:divsChild>
                </w:div>
                <w:div w:id="721102892">
                  <w:marLeft w:val="0"/>
                  <w:marRight w:val="0"/>
                  <w:marTop w:val="0"/>
                  <w:marBottom w:val="0"/>
                  <w:divBdr>
                    <w:top w:val="none" w:sz="0" w:space="0" w:color="auto"/>
                    <w:left w:val="none" w:sz="0" w:space="0" w:color="auto"/>
                    <w:bottom w:val="none" w:sz="0" w:space="0" w:color="auto"/>
                    <w:right w:val="none" w:sz="0" w:space="0" w:color="auto"/>
                  </w:divBdr>
                  <w:divsChild>
                    <w:div w:id="202402925">
                      <w:marLeft w:val="0"/>
                      <w:marRight w:val="0"/>
                      <w:marTop w:val="0"/>
                      <w:marBottom w:val="0"/>
                      <w:divBdr>
                        <w:top w:val="none" w:sz="0" w:space="0" w:color="auto"/>
                        <w:left w:val="none" w:sz="0" w:space="0" w:color="auto"/>
                        <w:bottom w:val="none" w:sz="0" w:space="0" w:color="auto"/>
                        <w:right w:val="none" w:sz="0" w:space="0" w:color="auto"/>
                      </w:divBdr>
                    </w:div>
                  </w:divsChild>
                </w:div>
                <w:div w:id="316501264">
                  <w:marLeft w:val="0"/>
                  <w:marRight w:val="0"/>
                  <w:marTop w:val="0"/>
                  <w:marBottom w:val="0"/>
                  <w:divBdr>
                    <w:top w:val="none" w:sz="0" w:space="0" w:color="auto"/>
                    <w:left w:val="none" w:sz="0" w:space="0" w:color="auto"/>
                    <w:bottom w:val="none" w:sz="0" w:space="0" w:color="auto"/>
                    <w:right w:val="none" w:sz="0" w:space="0" w:color="auto"/>
                  </w:divBdr>
                  <w:divsChild>
                    <w:div w:id="698512533">
                      <w:marLeft w:val="0"/>
                      <w:marRight w:val="0"/>
                      <w:marTop w:val="0"/>
                      <w:marBottom w:val="0"/>
                      <w:divBdr>
                        <w:top w:val="none" w:sz="0" w:space="0" w:color="auto"/>
                        <w:left w:val="none" w:sz="0" w:space="0" w:color="auto"/>
                        <w:bottom w:val="none" w:sz="0" w:space="0" w:color="auto"/>
                        <w:right w:val="none" w:sz="0" w:space="0" w:color="auto"/>
                      </w:divBdr>
                    </w:div>
                  </w:divsChild>
                </w:div>
                <w:div w:id="198974070">
                  <w:marLeft w:val="0"/>
                  <w:marRight w:val="0"/>
                  <w:marTop w:val="0"/>
                  <w:marBottom w:val="0"/>
                  <w:divBdr>
                    <w:top w:val="none" w:sz="0" w:space="0" w:color="auto"/>
                    <w:left w:val="none" w:sz="0" w:space="0" w:color="auto"/>
                    <w:bottom w:val="none" w:sz="0" w:space="0" w:color="auto"/>
                    <w:right w:val="none" w:sz="0" w:space="0" w:color="auto"/>
                  </w:divBdr>
                  <w:divsChild>
                    <w:div w:id="7017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8092">
      <w:bodyDiv w:val="1"/>
      <w:marLeft w:val="0"/>
      <w:marRight w:val="0"/>
      <w:marTop w:val="0"/>
      <w:marBottom w:val="0"/>
      <w:divBdr>
        <w:top w:val="none" w:sz="0" w:space="0" w:color="auto"/>
        <w:left w:val="none" w:sz="0" w:space="0" w:color="auto"/>
        <w:bottom w:val="none" w:sz="0" w:space="0" w:color="auto"/>
        <w:right w:val="none" w:sz="0" w:space="0" w:color="auto"/>
      </w:divBdr>
    </w:div>
    <w:div w:id="244730319">
      <w:bodyDiv w:val="1"/>
      <w:marLeft w:val="0"/>
      <w:marRight w:val="0"/>
      <w:marTop w:val="0"/>
      <w:marBottom w:val="0"/>
      <w:divBdr>
        <w:top w:val="none" w:sz="0" w:space="0" w:color="auto"/>
        <w:left w:val="none" w:sz="0" w:space="0" w:color="auto"/>
        <w:bottom w:val="none" w:sz="0" w:space="0" w:color="auto"/>
        <w:right w:val="none" w:sz="0" w:space="0" w:color="auto"/>
      </w:divBdr>
    </w:div>
    <w:div w:id="705132645">
      <w:bodyDiv w:val="1"/>
      <w:marLeft w:val="0"/>
      <w:marRight w:val="0"/>
      <w:marTop w:val="0"/>
      <w:marBottom w:val="0"/>
      <w:divBdr>
        <w:top w:val="none" w:sz="0" w:space="0" w:color="auto"/>
        <w:left w:val="none" w:sz="0" w:space="0" w:color="auto"/>
        <w:bottom w:val="none" w:sz="0" w:space="0" w:color="auto"/>
        <w:right w:val="none" w:sz="0" w:space="0" w:color="auto"/>
      </w:divBdr>
    </w:div>
    <w:div w:id="132790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551FC0-EEBF-411B-9931-5964B73A7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E940B-DD1B-4878-A103-7C955F94D0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FCB64A-256D-4BC9-95B1-748520118DA9}">
  <ds:schemaRefs>
    <ds:schemaRef ds:uri="http://schemas.openxmlformats.org/officeDocument/2006/bibliography"/>
  </ds:schemaRefs>
</ds:datastoreItem>
</file>

<file path=customXml/itemProps4.xml><?xml version="1.0" encoding="utf-8"?>
<ds:datastoreItem xmlns:ds="http://schemas.openxmlformats.org/officeDocument/2006/customXml" ds:itemID="{EE63E353-1FC8-48A4-A588-618565CBF0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RTB</dc:creator>
  <cp:keywords/>
  <dc:description/>
  <cp:lastModifiedBy>Caroline Egan</cp:lastModifiedBy>
  <cp:revision>6</cp:revision>
  <dcterms:created xsi:type="dcterms:W3CDTF">2026-09-10T14:59:00Z</dcterms:created>
  <dcterms:modified xsi:type="dcterms:W3CDTF">2026-09-14T13:28:00Z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y fmtid="{D5CDD505-2E9C-101B-9397-08002B2CF9AE}" pid="3" name="Order">
    <vt:r8>290500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